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2025年春季学期七年级历史下册期中学情调研试卷（参考答案）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选择题：每小题只有一个正确答案，共25小题，每小题2分，共50分。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905"/>
        <w:gridCol w:w="905"/>
        <w:gridCol w:w="905"/>
        <w:gridCol w:w="906"/>
        <w:gridCol w:w="906"/>
        <w:gridCol w:w="906"/>
        <w:gridCol w:w="906"/>
        <w:gridCol w:w="906"/>
        <w:gridCol w:w="906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18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top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A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4"/>
                <w:szCs w:val="24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材料分析题：第26题21分；第27题15分；第28题14分；共50分。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color w:val="auto"/>
          <w:sz w:val="24"/>
          <w:szCs w:val="24"/>
        </w:rPr>
        <w:t>．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制度：科举制；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1分）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标志、统治者：进士科的设立；隋炀帝。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影响：①抑制了门阀世族势力，扩大了统治基础（或抑制了门阀世族势力，扩大了官吏来源）；②提高了官员的文化素质，促进了社会积极向学的风气（或提高了官员的文化素质，有利于政治的清明）；③有利于社会阶层的流动；④加强了中央集权；⑤利于社会公平公正，利于政局稳定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4分）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盛世局面：贞观之治、开元盛世。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共同原因：善于用人、重视经济发展、完善科举制（或重视教育）。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4分）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措施：分化事权，削弱相权。（或增设多个副宰相</w:t>
      </w:r>
      <w:r>
        <w:rPr>
          <w:rFonts w:hint="eastAsia"/>
          <w:color w:val="auto"/>
          <w:sz w:val="24"/>
          <w:szCs w:val="24"/>
          <w:lang w:val="en-US" w:eastAsia="zh-CN"/>
        </w:rPr>
        <w:t>/</w:t>
      </w:r>
      <w:r>
        <w:rPr>
          <w:color w:val="auto"/>
          <w:sz w:val="24"/>
          <w:szCs w:val="24"/>
        </w:rPr>
        <w:t>设立多重机构）。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目的：防止宰相权力过大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影响：加强了中央集权或造成管理机构臃肿。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color w:val="auto"/>
          <w:sz w:val="24"/>
          <w:szCs w:val="24"/>
        </w:rPr>
        <w:t>趋势：逐步重视、完善教育（科举）制度；皇权不断加强，相权不断削弱；中央集权不断加强，地方权力不断削弱。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27</w:t>
      </w:r>
      <w:r>
        <w:rPr>
          <w:color w:val="auto"/>
          <w:sz w:val="24"/>
          <w:szCs w:val="24"/>
        </w:rPr>
        <w:t>．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耕作工具：曲辕犁。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1分）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另一例生产工具：筒车。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1分）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史实：店铺繁多，人民往来络绎不绝；出现大量小商贩；城市经济的发展打破时间的限制。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因素：陆上丝绸之路因战乱受阻；海路运量大、成本低、安全度高；政府鼓励海外贸易，宋代造船业发达。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机构：市舶司。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1分）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变化：唐朝至南宋年间，南方人口超过北方人口（或南方人口增加，北方人口减少；南方人口占全国人口比例变大，北方人口占比减小）。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经济现象：经济重心南移。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1分）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时期：南宋。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1分）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color w:val="auto"/>
          <w:sz w:val="24"/>
          <w:szCs w:val="24"/>
        </w:rPr>
        <w:t>根本原因：北人南迁，带来大量劳动力和先进的生产技术和生产经验。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left"/>
        <w:textAlignment w:val="center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4）</w:t>
      </w:r>
      <w:r>
        <w:rPr>
          <w:color w:val="auto"/>
          <w:sz w:val="24"/>
          <w:szCs w:val="24"/>
        </w:rPr>
        <w:t>因素：生产工具的改进；政府的支持和鼓励；实行开放的对外政策；国家开放；重视农业等。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28</w:t>
      </w:r>
      <w:r>
        <w:rPr>
          <w:color w:val="auto"/>
          <w:sz w:val="24"/>
          <w:szCs w:val="24"/>
        </w:rPr>
        <w:t>．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 xml:space="preserve">     ②     ③     ①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3分）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民族交融加深；民族之间的隔阂与偏见减少；</w:t>
      </w:r>
      <w:r>
        <w:rPr>
          <w:rFonts w:hint="eastAsia"/>
          <w:color w:val="auto"/>
          <w:sz w:val="24"/>
          <w:szCs w:val="24"/>
          <w:lang w:eastAsia="zh-CN"/>
        </w:rPr>
        <w:t>“</w:t>
      </w:r>
      <w:r>
        <w:rPr>
          <w:color w:val="auto"/>
          <w:sz w:val="24"/>
          <w:szCs w:val="24"/>
        </w:rPr>
        <w:t>胡</w:t>
      </w:r>
      <w:r>
        <w:rPr>
          <w:rFonts w:hint="eastAsia"/>
          <w:color w:val="auto"/>
          <w:sz w:val="24"/>
          <w:szCs w:val="24"/>
          <w:lang w:eastAsia="zh-CN"/>
        </w:rPr>
        <w:t>”“</w:t>
      </w:r>
      <w:r>
        <w:rPr>
          <w:color w:val="auto"/>
          <w:sz w:val="24"/>
          <w:szCs w:val="24"/>
        </w:rPr>
        <w:t>汉</w:t>
      </w:r>
      <w:r>
        <w:rPr>
          <w:rFonts w:hint="eastAsia"/>
          <w:color w:val="auto"/>
          <w:sz w:val="24"/>
          <w:szCs w:val="24"/>
          <w:lang w:eastAsia="zh-CN"/>
        </w:rPr>
        <w:t>”</w:t>
      </w:r>
      <w:r>
        <w:rPr>
          <w:color w:val="auto"/>
          <w:sz w:val="24"/>
          <w:szCs w:val="24"/>
        </w:rPr>
        <w:t>观念逐渐淡薄。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任答两点</w:t>
      </w:r>
      <w:r>
        <w:rPr>
          <w:rFonts w:hint="eastAsia"/>
          <w:color w:val="auto"/>
          <w:sz w:val="24"/>
          <w:szCs w:val="24"/>
          <w:lang w:eastAsia="zh-CN"/>
        </w:rPr>
        <w:t>）（</w:t>
      </w:r>
      <w:r>
        <w:rPr>
          <w:rFonts w:hint="eastAsia"/>
          <w:color w:val="auto"/>
          <w:sz w:val="24"/>
          <w:szCs w:val="24"/>
          <w:lang w:val="en-US" w:eastAsia="zh-CN"/>
        </w:rPr>
        <w:t>2分）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特点：交往领域广泛；交往国家多；交往频繁；交往具有双向性等。（任答三点）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3分）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color w:val="auto"/>
          <w:sz w:val="24"/>
          <w:szCs w:val="24"/>
        </w:rPr>
        <w:t>4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color w:val="auto"/>
          <w:sz w:val="24"/>
          <w:szCs w:val="24"/>
        </w:rPr>
        <w:t>示例一：观点：民族交流与交融推动社会发展。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6分）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论述：唐朝实行开明的民族政策，与各民族友好交往。如文成公主入藏，唐蕃和亲，促进了吐蕃经济和社会的发展，巩固了统一的多民族国家；五代宋初的胡、汉交流，使中原地区的沙陀、粟特、回鹘等民族融入汉族社会，推动胡汉共同发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综上所述，民族交往与交融有利于推动社会发展，我们应积极维护民族团结，促进民族交融。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示例二：观点：对外开放推动社会发展。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论述：唐朝实行开放的对外政策，中外交往频繁。如鉴真东渡，在日本传授佛经，传播中国医药、书法、建筑等，为中日文化交流作出了卓越贡献，加强了唐朝在世界的影响力；玄奘西行天竺，为中国佛教发展和中印友好交往作出了杰出贡献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综上所述，对外开放增进了中外交往，促进社会发展和国家繁荣，我们要坚持对外开放。</w:t>
      </w:r>
    </w:p>
    <w:sectPr>
      <w:footerReference r:id="rId3" w:type="default"/>
      <w:pgSz w:w="11906" w:h="16838"/>
      <w:pgMar w:top="1213" w:right="1080" w:bottom="1213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0FB89"/>
    <w:multiLevelType w:val="singleLevel"/>
    <w:tmpl w:val="BE90FB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8B7E9"/>
    <w:multiLevelType w:val="singleLevel"/>
    <w:tmpl w:val="3E18B7E9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2B7D"/>
    <w:rsid w:val="021F0894"/>
    <w:rsid w:val="07516B30"/>
    <w:rsid w:val="0A0C3465"/>
    <w:rsid w:val="0DFC6EDB"/>
    <w:rsid w:val="0E6A1189"/>
    <w:rsid w:val="0F4C4F01"/>
    <w:rsid w:val="112B3474"/>
    <w:rsid w:val="11BA57A9"/>
    <w:rsid w:val="12B909B8"/>
    <w:rsid w:val="177D6BFD"/>
    <w:rsid w:val="188D6874"/>
    <w:rsid w:val="198722CA"/>
    <w:rsid w:val="1DB92787"/>
    <w:rsid w:val="1F563B35"/>
    <w:rsid w:val="29F33886"/>
    <w:rsid w:val="2BA40B50"/>
    <w:rsid w:val="2D382973"/>
    <w:rsid w:val="2F9F1DDA"/>
    <w:rsid w:val="30E13161"/>
    <w:rsid w:val="31661EFD"/>
    <w:rsid w:val="31D10BEE"/>
    <w:rsid w:val="33841B8D"/>
    <w:rsid w:val="35406D8E"/>
    <w:rsid w:val="35764C46"/>
    <w:rsid w:val="35933A33"/>
    <w:rsid w:val="35C22B4C"/>
    <w:rsid w:val="35C33D76"/>
    <w:rsid w:val="35FA58DF"/>
    <w:rsid w:val="3C8D1D43"/>
    <w:rsid w:val="49B714DD"/>
    <w:rsid w:val="49F4729B"/>
    <w:rsid w:val="4BD55872"/>
    <w:rsid w:val="4E6337DB"/>
    <w:rsid w:val="502F6B5E"/>
    <w:rsid w:val="58AE0F00"/>
    <w:rsid w:val="591D5F9C"/>
    <w:rsid w:val="5FBD10F4"/>
    <w:rsid w:val="60FB1F66"/>
    <w:rsid w:val="61C177C1"/>
    <w:rsid w:val="62D67BD8"/>
    <w:rsid w:val="634513D3"/>
    <w:rsid w:val="656B21D2"/>
    <w:rsid w:val="6DCA770A"/>
    <w:rsid w:val="75701F63"/>
    <w:rsid w:val="75EB527D"/>
    <w:rsid w:val="7CE2707F"/>
    <w:rsid w:val="7F5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2025-03-13T14:07:00Z</dcterms:created>
  <dc:creator>Administrator</dc:creator>
  <cp:lastModifiedBy>壹迣迷離</cp:lastModifiedBy>
  <dcterms:modified xsi:type="dcterms:W3CDTF">2025-04-12T14:48:14Z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DD667F7B93A242F3892EB8841DEB9F5C</vt:lpwstr>
  </property>
</Properties>
</file>