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BF77AC">
      <w:pPr>
        <w:keepNext w:val="0"/>
        <w:keepLines w:val="0"/>
        <w:widowControl/>
        <w:suppressLineNumbers w:val="0"/>
        <w:jc w:val="center"/>
        <w:rPr>
          <w:rFonts w:hint="eastAsia" w:ascii="方正小标宋简体" w:hAnsi="方正小标宋简体" w:eastAsia="方正小标宋简体" w:cs="方正小标宋简体"/>
          <w:i w:val="0"/>
          <w:iCs w:val="0"/>
          <w:caps w:val="0"/>
          <w:color w:val="000000"/>
          <w:spacing w:val="0"/>
          <w:kern w:val="0"/>
          <w:sz w:val="36"/>
          <w:szCs w:val="36"/>
          <w:shd w:val="clear" w:fill="FFFFFF"/>
          <w:lang w:val="en-US" w:eastAsia="zh-CN" w:bidi="ar"/>
        </w:rPr>
      </w:pPr>
      <w:r>
        <w:rPr>
          <w:rFonts w:hint="eastAsia" w:ascii="方正小标宋简体" w:hAnsi="方正小标宋简体" w:eastAsia="方正小标宋简体" w:cs="方正小标宋简体"/>
          <w:i w:val="0"/>
          <w:iCs w:val="0"/>
          <w:caps w:val="0"/>
          <w:color w:val="000000"/>
          <w:spacing w:val="0"/>
          <w:kern w:val="0"/>
          <w:sz w:val="36"/>
          <w:szCs w:val="36"/>
          <w:shd w:val="clear" w:fill="FFFFFF"/>
          <w:lang w:val="en-US" w:eastAsia="zh-CN" w:bidi="ar"/>
        </w:rPr>
        <w:t>2025年春季学期七年级历史下册期中学情调研试卷</w:t>
      </w:r>
    </w:p>
    <w:p w14:paraId="4B72A099">
      <w:pPr>
        <w:shd w:val="clear" w:color="auto" w:fill="auto"/>
        <w:spacing w:line="360" w:lineRule="auto"/>
        <w:jc w:val="center"/>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（总分100分，时间90分钟）</w:t>
      </w:r>
    </w:p>
    <w:p w14:paraId="0E6790A1">
      <w:pPr>
        <w:keepNext w:val="0"/>
        <w:keepLines w:val="0"/>
        <w:widowControl/>
        <w:suppressLineNumbers w:val="0"/>
        <w:jc w:val="left"/>
        <w:rPr>
          <w:rFonts w:hint="eastAsia" w:cs="Times New Roman"/>
          <w:i w:val="0"/>
          <w:iCs w:val="0"/>
          <w:caps w:val="0"/>
          <w:color w:val="000000"/>
          <w:spacing w:val="0"/>
          <w:kern w:val="0"/>
          <w:sz w:val="21"/>
          <w:szCs w:val="21"/>
          <w:shd w:val="clear" w:fill="FFFFFF"/>
          <w:lang w:val="en-US" w:eastAsia="zh-CN" w:bidi="ar"/>
        </w:rPr>
      </w:pPr>
    </w:p>
    <w:p w14:paraId="78E4E683">
      <w:pPr>
        <w:keepNext w:val="0"/>
        <w:keepLines w:val="0"/>
        <w:widowControl/>
        <w:numPr>
          <w:ilvl w:val="0"/>
          <w:numId w:val="1"/>
        </w:numPr>
        <w:suppressLineNumbers w:val="0"/>
        <w:jc w:val="left"/>
        <w:rPr>
          <w:rFonts w:hint="eastAsia" w:asciiTheme="minorEastAsia" w:hAnsiTheme="minorEastAsia" w:eastAsiaTheme="minorEastAsia" w:cstheme="minorEastAsia"/>
          <w:b/>
          <w:bCs/>
          <w:i w:val="0"/>
          <w:iCs w:val="0"/>
          <w:caps w:val="0"/>
          <w:color w:val="000000"/>
          <w:spacing w:val="0"/>
          <w:kern w:val="0"/>
          <w:sz w:val="24"/>
          <w:szCs w:val="24"/>
          <w:shd w:val="clear" w:fill="FFFFFF"/>
          <w:lang w:val="en-US" w:eastAsia="zh-CN" w:bidi="ar"/>
        </w:rPr>
      </w:pPr>
      <w:r>
        <w:rPr>
          <w:rFonts w:hint="eastAsia" w:asciiTheme="minorEastAsia" w:hAnsiTheme="minorEastAsia" w:eastAsiaTheme="minorEastAsia" w:cstheme="minorEastAsia"/>
          <w:b/>
          <w:bCs/>
          <w:i w:val="0"/>
          <w:iCs w:val="0"/>
          <w:caps w:val="0"/>
          <w:color w:val="000000"/>
          <w:spacing w:val="0"/>
          <w:kern w:val="0"/>
          <w:sz w:val="24"/>
          <w:szCs w:val="24"/>
          <w:shd w:val="clear" w:fill="FFFFFF"/>
          <w:lang w:val="en-US" w:eastAsia="zh-CN" w:bidi="ar"/>
        </w:rPr>
        <w:t>单项选择题（本大题共25小题，每小题2分，共50分）</w:t>
      </w:r>
    </w:p>
    <w:p w14:paraId="6E271E0F">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1．“运送物资最方便的乃是水运……中国主要的江河都是自西向东，没有连接南北的河流。”材料表明隋朝大运河的开通主要是为了（</w:t>
      </w:r>
      <w:r>
        <w:rPr>
          <w:rFonts w:hint="eastAsia" w:asciiTheme="minorEastAsia" w:hAnsiTheme="minorEastAsia" w:eastAsiaTheme="minorEastAsia" w:cstheme="minorEastAsia"/>
          <w:kern w:val="0"/>
          <w:sz w:val="24"/>
          <w:szCs w:val="24"/>
        </w:rPr>
        <w:t>  </w:t>
      </w:r>
      <w:r>
        <w:rPr>
          <w:rFonts w:hint="eastAsia" w:asciiTheme="minorEastAsia" w:hAnsiTheme="minorEastAsia" w:eastAsiaTheme="minorEastAsia" w:cstheme="minorEastAsia"/>
          <w:sz w:val="24"/>
          <w:szCs w:val="24"/>
        </w:rPr>
        <w:t>）</w:t>
      </w:r>
    </w:p>
    <w:p w14:paraId="61235DCF">
      <w:pPr>
        <w:shd w:val="clear" w:color="auto" w:fill="auto"/>
        <w:tabs>
          <w:tab w:val="left" w:pos="2078"/>
          <w:tab w:val="left" w:pos="4156"/>
          <w:tab w:val="left" w:pos="6234"/>
        </w:tabs>
        <w:spacing w:line="360" w:lineRule="auto"/>
        <w:ind w:left="300"/>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A．强化边疆管辖</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B．巩固国家统一</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C．沟通南北交通</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D．加强中央集权</w:t>
      </w:r>
    </w:p>
    <w:p w14:paraId="0AA5ED2B">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2．有人说“隋朝，犹如一颗流星划过历史的夜空，时间虽然短暂却光芒四射”，下列对“流星”的理解，最准确的是（</w:t>
      </w:r>
      <w:r>
        <w:rPr>
          <w:rFonts w:hint="eastAsia" w:asciiTheme="minorEastAsia" w:hAnsiTheme="minorEastAsia" w:eastAsiaTheme="minorEastAsia" w:cstheme="minorEastAsia"/>
          <w:kern w:val="0"/>
          <w:sz w:val="24"/>
          <w:szCs w:val="24"/>
        </w:rPr>
        <w:t>  </w:t>
      </w:r>
      <w:r>
        <w:rPr>
          <w:rFonts w:hint="eastAsia" w:asciiTheme="minorEastAsia" w:hAnsiTheme="minorEastAsia" w:eastAsiaTheme="minorEastAsia" w:cstheme="minorEastAsia"/>
          <w:sz w:val="24"/>
          <w:szCs w:val="24"/>
        </w:rPr>
        <w:t>）</w:t>
      </w:r>
    </w:p>
    <w:p w14:paraId="48CB75A5">
      <w:pPr>
        <w:shd w:val="clear" w:color="auto" w:fill="auto"/>
        <w:tabs>
          <w:tab w:val="left" w:pos="2078"/>
          <w:tab w:val="left" w:pos="4156"/>
          <w:tab w:val="left" w:pos="6234"/>
        </w:tabs>
        <w:spacing w:line="360" w:lineRule="auto"/>
        <w:ind w:left="300"/>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A．大运河开通</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B．实现了统一</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C．统治者残暴</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D．繁荣而短暂</w:t>
      </w:r>
    </w:p>
    <w:p w14:paraId="17E9BF90">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3．“唐高祖，起义师，除隋乱，创国基。二十传，三百载，梁灭之，国乃改。”由材料可知唐朝的建立者是（</w:t>
      </w:r>
      <w:r>
        <w:rPr>
          <w:rFonts w:hint="eastAsia" w:asciiTheme="minorEastAsia" w:hAnsiTheme="minorEastAsia" w:eastAsiaTheme="minorEastAsia" w:cstheme="minorEastAsia"/>
          <w:kern w:val="0"/>
          <w:sz w:val="24"/>
          <w:szCs w:val="24"/>
        </w:rPr>
        <w:t>  </w:t>
      </w:r>
      <w:r>
        <w:rPr>
          <w:rFonts w:hint="eastAsia" w:asciiTheme="minorEastAsia" w:hAnsiTheme="minorEastAsia" w:eastAsiaTheme="minorEastAsia" w:cstheme="minorEastAsia"/>
          <w:sz w:val="24"/>
          <w:szCs w:val="24"/>
        </w:rPr>
        <w:t>）</w:t>
      </w:r>
    </w:p>
    <w:p w14:paraId="0B923B35">
      <w:pPr>
        <w:shd w:val="clear" w:color="auto" w:fill="auto"/>
        <w:tabs>
          <w:tab w:val="left" w:pos="2078"/>
          <w:tab w:val="left" w:pos="4156"/>
          <w:tab w:val="left" w:pos="6234"/>
        </w:tabs>
        <w:spacing w:line="360" w:lineRule="auto"/>
        <w:ind w:left="300"/>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A．李渊</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B．李世民</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C．李建成</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D．李隆基</w:t>
      </w:r>
    </w:p>
    <w:p w14:paraId="01B0B803">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4．武则天遗言立无字碑，由后人评说自己的功过。下面是四位同学根据掌握的有关历史知识，为武则天墓碑撰写的一句碑文。你认为最恰当的是（</w:t>
      </w:r>
      <w:r>
        <w:rPr>
          <w:rFonts w:hint="eastAsia" w:asciiTheme="minorEastAsia" w:hAnsiTheme="minorEastAsia" w:eastAsiaTheme="minorEastAsia" w:cstheme="minorEastAsia"/>
          <w:kern w:val="0"/>
          <w:sz w:val="24"/>
          <w:szCs w:val="24"/>
        </w:rPr>
        <w:t>  </w:t>
      </w:r>
      <w:r>
        <w:rPr>
          <w:rFonts w:hint="eastAsia" w:asciiTheme="minorEastAsia" w:hAnsiTheme="minorEastAsia" w:eastAsiaTheme="minorEastAsia" w:cstheme="minorEastAsia"/>
          <w:sz w:val="24"/>
          <w:szCs w:val="24"/>
        </w:rPr>
        <w:t>）</w:t>
      </w:r>
    </w:p>
    <w:p w14:paraId="2EC2BF59">
      <w:pPr>
        <w:shd w:val="clear" w:color="auto" w:fill="auto"/>
        <w:spacing w:line="360" w:lineRule="auto"/>
        <w:ind w:left="300"/>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A．我国历史上唯一的女皇帝，提高了妇女地位</w:t>
      </w:r>
    </w:p>
    <w:p w14:paraId="296FFCA0">
      <w:pPr>
        <w:shd w:val="clear" w:color="auto" w:fill="auto"/>
        <w:spacing w:line="360" w:lineRule="auto"/>
        <w:ind w:left="300"/>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B．重用人才，发展农业生产，社会经济继续发展</w:t>
      </w:r>
    </w:p>
    <w:p w14:paraId="300063E3">
      <w:pPr>
        <w:shd w:val="clear" w:color="auto" w:fill="auto"/>
        <w:spacing w:line="360" w:lineRule="auto"/>
        <w:ind w:left="300"/>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C．统治残暴，荒淫无道</w:t>
      </w:r>
    </w:p>
    <w:p w14:paraId="2EC195CC">
      <w:pPr>
        <w:shd w:val="clear" w:color="auto" w:fill="auto"/>
        <w:spacing w:line="360" w:lineRule="auto"/>
        <w:ind w:left="300"/>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D．励精图治，使唐朝进入全盛时期</w:t>
      </w:r>
    </w:p>
    <w:p w14:paraId="37AF9ADB">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5．“胡食”“胡装”在唐代广为流传；佛学、音乐、舞蹈及马球运动等域外文化涌入，为唐人社会生活增添万千风采。材料表明唐代（　　）</w:t>
      </w:r>
    </w:p>
    <w:p w14:paraId="618EFFD3">
      <w:pPr>
        <w:shd w:val="clear" w:color="auto" w:fill="auto"/>
        <w:tabs>
          <w:tab w:val="left" w:pos="4156"/>
        </w:tabs>
        <w:spacing w:line="360" w:lineRule="auto"/>
        <w:ind w:left="300"/>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A．诗歌繁荣发展</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B．文化兼容并包</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C．尚武风气盛行</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D．政治体制完善</w:t>
      </w:r>
    </w:p>
    <w:p w14:paraId="7D59AD9F">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．天宝初年，边镇兵力达49万人，安禄山一人更兼任平卢、范阳、河东三镇节度使。这三地之间地域相连，兵力又于诸镇之中最强，拥兵20万，实力强大。相反，中央兵力则不满8万。材料反映了唐玄宗后期（　　）</w:t>
      </w:r>
    </w:p>
    <w:p w14:paraId="113BE149">
      <w:pPr>
        <w:shd w:val="clear" w:color="auto" w:fill="auto"/>
        <w:spacing w:line="360" w:lineRule="auto"/>
        <w:ind w:left="300"/>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A．社会矛盾日益尖锐</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B．形成了外重内轻的局面</w:t>
      </w:r>
    </w:p>
    <w:p w14:paraId="3E43F84D">
      <w:pPr>
        <w:shd w:val="clear" w:color="auto" w:fill="auto"/>
        <w:spacing w:line="360" w:lineRule="auto"/>
        <w:ind w:left="300"/>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C．励精图治、重用贤能</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D．民族交融进一步发展</w:t>
      </w:r>
    </w:p>
    <w:p w14:paraId="3D0B7F0D">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．杜甫的诗反映了历史的真情实况，被称为“诗史”。下面这两首诗反映了唐朝不同时期的社会状况，其中的转折点是（</w:t>
      </w:r>
      <w:r>
        <w:rPr>
          <w:rFonts w:hint="eastAsia" w:asciiTheme="minorEastAsia" w:hAnsiTheme="minorEastAsia" w:eastAsiaTheme="minorEastAsia" w:cstheme="minorEastAsia"/>
          <w:kern w:val="0"/>
          <w:sz w:val="24"/>
          <w:szCs w:val="24"/>
        </w:rPr>
        <w:t>  </w:t>
      </w:r>
      <w:r>
        <w:rPr>
          <w:rFonts w:hint="eastAsia" w:asciiTheme="minorEastAsia" w:hAnsiTheme="minorEastAsia" w:eastAsiaTheme="minorEastAsia" w:cstheme="minorEastAsia"/>
          <w:sz w:val="24"/>
          <w:szCs w:val="24"/>
        </w:rPr>
        <w:t>）</w:t>
      </w:r>
    </w:p>
    <w:p w14:paraId="43B63BE6">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trike w:val="0"/>
          <w:kern w:val="0"/>
          <w:sz w:val="24"/>
          <w:szCs w:val="24"/>
          <w:u w:val="none"/>
        </w:rPr>
        <w:drawing>
          <wp:inline distT="0" distB="0" distL="114300" distR="114300">
            <wp:extent cx="3457575" cy="1771650"/>
            <wp:effectExtent l="0" t="0" r="9525" b="0"/>
            <wp:docPr id="100003" name="图片 100003" descr="@@@1739603586454e59b85d5f71522e0b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1739603586454e59b85d5f71522e0be3"/>
                    <pic:cNvPicPr>
                      <a:picLocks noChangeAspect="1"/>
                    </pic:cNvPicPr>
                  </pic:nvPicPr>
                  <pic:blipFill>
                    <a:blip r:embed="rId5"/>
                    <a:stretch>
                      <a:fillRect/>
                    </a:stretch>
                  </pic:blipFill>
                  <pic:spPr>
                    <a:xfrm>
                      <a:off x="0" y="0"/>
                      <a:ext cx="3457575" cy="1771650"/>
                    </a:xfrm>
                    <a:prstGeom prst="rect">
                      <a:avLst/>
                    </a:prstGeom>
                  </pic:spPr>
                </pic:pic>
              </a:graphicData>
            </a:graphic>
          </wp:inline>
        </w:drawing>
      </w:r>
    </w:p>
    <w:p w14:paraId="5290D65D">
      <w:pPr>
        <w:shd w:val="clear" w:color="auto" w:fill="auto"/>
        <w:tabs>
          <w:tab w:val="left" w:pos="2078"/>
          <w:tab w:val="left" w:pos="4156"/>
          <w:tab w:val="left" w:pos="6234"/>
        </w:tabs>
        <w:spacing w:line="360" w:lineRule="auto"/>
        <w:ind w:left="300"/>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A．宦官专权</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B．藩镇割据</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C．黄巢起义</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D．安史之乱</w:t>
      </w:r>
    </w:p>
    <w:p w14:paraId="68E46DAC">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．“冲天香阵透长安，满城尽带黄金甲”。是唐末农民起义领袖黄巢的诗句，唐末农民战争（</w:t>
      </w:r>
      <w:r>
        <w:rPr>
          <w:rFonts w:hint="eastAsia" w:asciiTheme="minorEastAsia" w:hAnsiTheme="minorEastAsia" w:eastAsiaTheme="minorEastAsia" w:cstheme="minorEastAsia"/>
          <w:kern w:val="0"/>
          <w:sz w:val="24"/>
          <w:szCs w:val="24"/>
        </w:rPr>
        <w:t>  </w:t>
      </w:r>
      <w:r>
        <w:rPr>
          <w:rFonts w:hint="eastAsia" w:asciiTheme="minorEastAsia" w:hAnsiTheme="minorEastAsia" w:eastAsiaTheme="minorEastAsia" w:cstheme="minorEastAsia"/>
          <w:sz w:val="24"/>
          <w:szCs w:val="24"/>
        </w:rPr>
        <w:t>）</w:t>
      </w:r>
    </w:p>
    <w:p w14:paraId="33D4DF92">
      <w:pPr>
        <w:shd w:val="clear" w:color="auto" w:fill="auto"/>
        <w:tabs>
          <w:tab w:val="left" w:pos="4156"/>
        </w:tabs>
        <w:spacing w:line="360" w:lineRule="auto"/>
        <w:ind w:left="300"/>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A．冲击了唐朝统治</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B．推翻了唐朝统治</w:t>
      </w:r>
    </w:p>
    <w:p w14:paraId="1C682B6A">
      <w:pPr>
        <w:shd w:val="clear" w:color="auto" w:fill="auto"/>
        <w:tabs>
          <w:tab w:val="left" w:pos="4156"/>
        </w:tabs>
        <w:spacing w:line="360" w:lineRule="auto"/>
        <w:ind w:left="300"/>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C．平定了安史之乱</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D．形成了藩镇割据局面</w:t>
      </w:r>
    </w:p>
    <w:p w14:paraId="1068F5F0">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rPr>
        <w:t>．下表是“五代十国的更迭与分立”相关信息，由此可以看出这一时期的社会特征有（　　）</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20"/>
        <w:gridCol w:w="720"/>
        <w:gridCol w:w="720"/>
        <w:gridCol w:w="720"/>
        <w:gridCol w:w="720"/>
        <w:gridCol w:w="720"/>
        <w:gridCol w:w="720"/>
        <w:gridCol w:w="720"/>
        <w:gridCol w:w="720"/>
        <w:gridCol w:w="1200"/>
      </w:tblGrid>
      <w:tr w14:paraId="78EED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jc w:val="center"/>
        </w:trPr>
        <w:tc>
          <w:tcPr>
            <w:gridSpan w:val="5"/>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0A25EF8">
            <w:pPr>
              <w:shd w:val="clear" w:color="auto" w:fill="auto"/>
              <w:spacing w:line="360" w:lineRule="auto"/>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五代</w:t>
            </w:r>
          </w:p>
        </w:tc>
        <w:tc>
          <w:tcPr>
            <w:gridSpan w:val="4"/>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CC54B2E">
            <w:pPr>
              <w:shd w:val="clear" w:color="auto" w:fill="auto"/>
              <w:spacing w:line="360" w:lineRule="auto"/>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十国（部分）</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D12DE5C">
            <w:pPr>
              <w:shd w:val="clear" w:color="auto" w:fill="auto"/>
              <w:spacing w:line="360" w:lineRule="auto"/>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结束</w:t>
            </w:r>
          </w:p>
        </w:tc>
      </w:tr>
      <w:tr w14:paraId="7DC4B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jc w:val="center"/>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82FA50F">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梁</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46C03DB">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唐</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46F4C28">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晋</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F9808F2">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汉</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BEFA82B">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BF1705F">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17430B2">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吴越</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29D2C30">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闽</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0B31148">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北汉</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3AC9107">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宋灭北汉</w:t>
            </w:r>
          </w:p>
        </w:tc>
      </w:tr>
      <w:tr w14:paraId="37381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jc w:val="center"/>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A08F48B">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907-</w:t>
            </w:r>
          </w:p>
          <w:p w14:paraId="367C8870">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748FC30">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923-</w:t>
            </w:r>
          </w:p>
          <w:p w14:paraId="13C062D5">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936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1CA9D99">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936-</w:t>
            </w:r>
          </w:p>
          <w:p w14:paraId="70C94F0D">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947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9386BF8">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947-</w:t>
            </w:r>
          </w:p>
          <w:p w14:paraId="72AD7280">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951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635041E">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951-</w:t>
            </w:r>
          </w:p>
          <w:p w14:paraId="61D75D93">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960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6746FB2">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902-</w:t>
            </w:r>
          </w:p>
          <w:p w14:paraId="4A23C82B">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937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85D720A">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907-</w:t>
            </w:r>
          </w:p>
          <w:p w14:paraId="1DF31BCE">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978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1ED1E03">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909-</w:t>
            </w:r>
          </w:p>
          <w:p w14:paraId="052092BD">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945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6B4256E">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951-</w:t>
            </w:r>
          </w:p>
          <w:p w14:paraId="760BE7C3">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979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73B2AD3">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979</w:t>
            </w:r>
          </w:p>
        </w:tc>
      </w:tr>
    </w:tbl>
    <w:p w14:paraId="3AF6DC68">
      <w:pPr>
        <w:shd w:val="clear" w:color="auto" w:fill="auto"/>
        <w:spacing w:line="360" w:lineRule="auto"/>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①政权并立</w:t>
      </w:r>
      <w:r>
        <w:rPr>
          <w:rFonts w:hint="eastAsia" w:asciiTheme="minorEastAsia" w:hAnsiTheme="minorEastAsia" w:eastAsiaTheme="minorEastAsia" w:cstheme="minorEastAsia"/>
          <w:kern w:val="0"/>
          <w:sz w:val="24"/>
          <w:szCs w:val="24"/>
        </w:rPr>
        <w:t>  </w:t>
      </w:r>
      <w:r>
        <w:rPr>
          <w:rFonts w:hint="eastAsia" w:asciiTheme="minorEastAsia" w:hAnsiTheme="minorEastAsia" w:eastAsiaTheme="minorEastAsia" w:cstheme="minorEastAsia"/>
          <w:sz w:val="24"/>
          <w:szCs w:val="24"/>
        </w:rPr>
        <w:t>②更替频繁</w:t>
      </w:r>
      <w:r>
        <w:rPr>
          <w:rFonts w:hint="eastAsia" w:asciiTheme="minorEastAsia" w:hAnsiTheme="minorEastAsia" w:eastAsiaTheme="minorEastAsia" w:cstheme="minorEastAsia"/>
          <w:kern w:val="0"/>
          <w:sz w:val="24"/>
          <w:szCs w:val="24"/>
        </w:rPr>
        <w:t>  </w:t>
      </w:r>
      <w:r>
        <w:rPr>
          <w:rFonts w:hint="eastAsia" w:asciiTheme="minorEastAsia" w:hAnsiTheme="minorEastAsia" w:eastAsiaTheme="minorEastAsia" w:cstheme="minorEastAsia"/>
          <w:sz w:val="24"/>
          <w:szCs w:val="24"/>
        </w:rPr>
        <w:t>③走向统一</w:t>
      </w:r>
      <w:r>
        <w:rPr>
          <w:rFonts w:hint="eastAsia" w:asciiTheme="minorEastAsia" w:hAnsiTheme="minorEastAsia" w:eastAsiaTheme="minorEastAsia" w:cstheme="minorEastAsia"/>
          <w:kern w:val="0"/>
          <w:sz w:val="24"/>
          <w:szCs w:val="24"/>
        </w:rPr>
        <w:t>   </w:t>
      </w:r>
      <w:r>
        <w:rPr>
          <w:rFonts w:hint="eastAsia" w:asciiTheme="minorEastAsia" w:hAnsiTheme="minorEastAsia" w:eastAsiaTheme="minorEastAsia" w:cstheme="minorEastAsia"/>
          <w:sz w:val="24"/>
          <w:szCs w:val="24"/>
        </w:rPr>
        <w:t>④经济发展</w:t>
      </w:r>
    </w:p>
    <w:p w14:paraId="57F1E173">
      <w:pPr>
        <w:shd w:val="clear" w:color="auto" w:fill="auto"/>
        <w:tabs>
          <w:tab w:val="left" w:pos="2078"/>
          <w:tab w:val="left" w:pos="4156"/>
          <w:tab w:val="left" w:pos="6234"/>
        </w:tabs>
        <w:spacing w:line="360" w:lineRule="auto"/>
        <w:ind w:left="380"/>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A．①②③</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B．①②④</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C．①③④</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D．②③④</w:t>
      </w:r>
    </w:p>
    <w:p w14:paraId="2CC2F80B">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10</w:t>
      </w:r>
      <w:r>
        <w:rPr>
          <w:rFonts w:hint="eastAsia" w:asciiTheme="minorEastAsia" w:hAnsiTheme="minorEastAsia" w:eastAsiaTheme="minorEastAsia" w:cstheme="minorEastAsia"/>
          <w:sz w:val="24"/>
          <w:szCs w:val="24"/>
        </w:rPr>
        <w:t>．宋朝儿童念的《神童诗》，一开头就是“天子重英豪，文章教尔曹；万般皆下品，唯有读书高”。当时民间还流行着这样的俗话“做人莫做军，做铁莫做针”。材料主要表明，宋朝（　　）</w:t>
      </w:r>
    </w:p>
    <w:p w14:paraId="68D73909">
      <w:pPr>
        <w:shd w:val="clear" w:color="auto" w:fill="auto"/>
        <w:tabs>
          <w:tab w:val="left" w:pos="2078"/>
          <w:tab w:val="left" w:pos="4156"/>
          <w:tab w:val="left" w:pos="6234"/>
        </w:tabs>
        <w:spacing w:line="360" w:lineRule="auto"/>
        <w:ind w:left="380"/>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A．等级森严</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B．商业繁荣</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C．重农抑商</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D．重文轻武</w:t>
      </w:r>
    </w:p>
    <w:p w14:paraId="4B183194">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文献通考》记载：“王安石变法后，熙宁（宋神宗）十年（1077年），国家财政收入与治平（宋英宗）时相比增长了4倍……中央积蓄的钱粟，数十百巨万，作为户部的经费，可以支二十年之用”。此史料反映了王安石变法（</w:t>
      </w:r>
      <w:r>
        <w:rPr>
          <w:rFonts w:hint="eastAsia" w:asciiTheme="minorEastAsia" w:hAnsiTheme="minorEastAsia" w:eastAsiaTheme="minorEastAsia" w:cstheme="minorEastAsia"/>
          <w:kern w:val="0"/>
          <w:sz w:val="24"/>
          <w:szCs w:val="24"/>
        </w:rPr>
        <w:t>  </w:t>
      </w:r>
      <w:r>
        <w:rPr>
          <w:rFonts w:hint="eastAsia" w:asciiTheme="minorEastAsia" w:hAnsiTheme="minorEastAsia" w:eastAsiaTheme="minorEastAsia" w:cstheme="minorEastAsia"/>
          <w:sz w:val="24"/>
          <w:szCs w:val="24"/>
        </w:rPr>
        <w:t>）</w:t>
      </w:r>
    </w:p>
    <w:p w14:paraId="41ABD963">
      <w:pPr>
        <w:shd w:val="clear" w:color="auto" w:fill="auto"/>
        <w:tabs>
          <w:tab w:val="left" w:pos="2078"/>
          <w:tab w:val="left" w:pos="4156"/>
          <w:tab w:val="left" w:pos="6234"/>
        </w:tabs>
        <w:spacing w:line="360" w:lineRule="auto"/>
        <w:ind w:left="380"/>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A．抑制土地兼并</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B．增加财政收入</w:t>
      </w:r>
    </w:p>
    <w:p w14:paraId="59A6B8DA">
      <w:pPr>
        <w:shd w:val="clear" w:color="auto" w:fill="auto"/>
        <w:tabs>
          <w:tab w:val="left" w:pos="2078"/>
          <w:tab w:val="left" w:pos="4156"/>
          <w:tab w:val="left" w:pos="6234"/>
        </w:tabs>
        <w:spacing w:line="360" w:lineRule="auto"/>
        <w:ind w:left="380"/>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C．促进商品经济的发展</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D．加强对人民的控制</w:t>
      </w:r>
    </w:p>
    <w:p w14:paraId="094F5023">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．“一度称雄漠北统治契丹的突厥、回纥已经风光不再，而晚唐五代之际中原政权衰微分裂，自顾不暇，都给辽太祖和契丹民族的登台亮相创造了前所未有的契机。”这说明（　　）</w:t>
      </w:r>
    </w:p>
    <w:p w14:paraId="7A1B2250">
      <w:pPr>
        <w:shd w:val="clear" w:color="auto" w:fill="auto"/>
        <w:spacing w:line="360" w:lineRule="auto"/>
        <w:ind w:left="380"/>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A．此时的突厥、回纥已经没有任何影响力</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B．中原政权决定了少数民族政权的发展状况</w:t>
      </w:r>
    </w:p>
    <w:p w14:paraId="26CE30C3">
      <w:pPr>
        <w:shd w:val="clear" w:color="auto" w:fill="auto"/>
        <w:spacing w:line="360" w:lineRule="auto"/>
        <w:ind w:left="380"/>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C．辽的兴起和时代大环境有重要关联</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D．辽的勃兴完全依靠时代大环境</w:t>
      </w:r>
    </w:p>
    <w:p w14:paraId="566517BA">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．“凡四十年不识干戈，岁遗差优，然不足以当用兵之费百一二焉，则知澶渊之盟，未为失策，而所可痛者，当国大臣，论和之后，武备皆废。”下列观点客观反映材料内容的是（</w:t>
      </w:r>
      <w:r>
        <w:rPr>
          <w:rFonts w:hint="eastAsia" w:asciiTheme="minorEastAsia" w:hAnsiTheme="minorEastAsia" w:eastAsiaTheme="minorEastAsia" w:cstheme="minorEastAsia"/>
          <w:kern w:val="0"/>
          <w:sz w:val="24"/>
          <w:szCs w:val="24"/>
        </w:rPr>
        <w:t>  </w:t>
      </w:r>
      <w:r>
        <w:rPr>
          <w:rFonts w:hint="eastAsia" w:asciiTheme="minorEastAsia" w:hAnsiTheme="minorEastAsia" w:eastAsiaTheme="minorEastAsia" w:cstheme="minorEastAsia"/>
          <w:sz w:val="24"/>
          <w:szCs w:val="24"/>
        </w:rPr>
        <w:t>）</w:t>
      </w:r>
    </w:p>
    <w:p w14:paraId="0F00E6A0">
      <w:pPr>
        <w:shd w:val="clear" w:color="auto" w:fill="auto"/>
        <w:spacing w:line="360" w:lineRule="auto"/>
        <w:ind w:left="380"/>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A．促进了民族间的交融</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B．维持长期和平，但削弱了宋的军事力量</w:t>
      </w:r>
    </w:p>
    <w:p w14:paraId="3AE9EF08">
      <w:pPr>
        <w:shd w:val="clear" w:color="auto" w:fill="auto"/>
        <w:spacing w:line="360" w:lineRule="auto"/>
        <w:ind w:left="380"/>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C．对宋朝来说是屈辱的</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D．北宋在战败的情况下，不得已而签订的</w:t>
      </w:r>
    </w:p>
    <w:p w14:paraId="6FBE3FFE">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．2023年春节贺岁电影《满江红》，再现了宋金对峙史实。读下图，选出表述正确的相关史实（</w:t>
      </w:r>
      <w:r>
        <w:rPr>
          <w:rFonts w:hint="eastAsia" w:asciiTheme="minorEastAsia" w:hAnsiTheme="minorEastAsia" w:eastAsiaTheme="minorEastAsia" w:cstheme="minorEastAsia"/>
          <w:kern w:val="0"/>
          <w:sz w:val="24"/>
          <w:szCs w:val="24"/>
        </w:rPr>
        <w:t>  </w:t>
      </w:r>
      <w:r>
        <w:rPr>
          <w:rFonts w:hint="eastAsia" w:asciiTheme="minorEastAsia" w:hAnsiTheme="minorEastAsia" w:eastAsiaTheme="minorEastAsia" w:cstheme="minorEastAsia"/>
          <w:sz w:val="24"/>
          <w:szCs w:val="24"/>
        </w:rPr>
        <w:t>）</w:t>
      </w:r>
    </w:p>
    <w:p w14:paraId="28883AD8">
      <w:pPr>
        <w:shd w:val="clear" w:color="auto" w:fill="auto"/>
        <w:spacing w:line="360" w:lineRule="auto"/>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trike w:val="0"/>
          <w:kern w:val="0"/>
          <w:sz w:val="24"/>
          <w:szCs w:val="24"/>
          <w:u w:val="none"/>
        </w:rPr>
        <w:drawing>
          <wp:inline distT="0" distB="0" distL="114300" distR="114300">
            <wp:extent cx="2657475" cy="1762125"/>
            <wp:effectExtent l="0" t="0" r="9525" b="9525"/>
            <wp:docPr id="100005" name="图片 100005" descr="@@@9ccd97c126d84b54a98052aace664b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9ccd97c126d84b54a98052aace664b82"/>
                    <pic:cNvPicPr>
                      <a:picLocks noChangeAspect="1"/>
                    </pic:cNvPicPr>
                  </pic:nvPicPr>
                  <pic:blipFill>
                    <a:blip r:embed="rId6"/>
                    <a:stretch>
                      <a:fillRect/>
                    </a:stretch>
                  </pic:blipFill>
                  <pic:spPr>
                    <a:xfrm>
                      <a:off x="0" y="0"/>
                      <a:ext cx="2657475" cy="1762125"/>
                    </a:xfrm>
                    <a:prstGeom prst="rect">
                      <a:avLst/>
                    </a:prstGeom>
                  </pic:spPr>
                </pic:pic>
              </a:graphicData>
            </a:graphic>
          </wp:inline>
        </w:drawing>
      </w:r>
    </w:p>
    <w:p w14:paraId="37CE6780">
      <w:pPr>
        <w:shd w:val="clear" w:color="auto" w:fill="auto"/>
        <w:spacing w:line="360" w:lineRule="auto"/>
        <w:ind w:left="380"/>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A．西夏是契丹族所建政权</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B．金是鲜卑族所建政权</w:t>
      </w:r>
    </w:p>
    <w:p w14:paraId="1A09E995">
      <w:pPr>
        <w:shd w:val="clear" w:color="auto" w:fill="auto"/>
        <w:spacing w:line="360" w:lineRule="auto"/>
        <w:ind w:left="380"/>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C．南宋给金岁币，金向南宋称臣</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D．宋金和议以淮水至大散关一线为分界线</w:t>
      </w:r>
    </w:p>
    <w:p w14:paraId="7E909E1E">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 xml:space="preserve"> . 岳飞是南宋杰出的军队统帅。他治军赏罚分明，以身作则，他率领的部队“冻死不拆屋，饿死不掳掠”，这说明“岳家军”（    ）</w:t>
      </w:r>
    </w:p>
    <w:p w14:paraId="16B74A98">
      <w:pPr>
        <w:numPr>
          <w:ilvl w:val="0"/>
          <w:numId w:val="2"/>
        </w:numPr>
        <w:shd w:val="clear" w:color="auto" w:fill="auto"/>
        <w:spacing w:line="360" w:lineRule="auto"/>
        <w:ind w:left="420" w:leftChars="200" w:firstLine="0" w:firstLineChars="0"/>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取得了郾城大捷</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B．纪律严明</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C．受到民众的拥护</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D．作战勇敢</w:t>
      </w:r>
    </w:p>
    <w:p w14:paraId="7EC2E4B7">
      <w:pPr>
        <w:shd w:val="clear" w:color="auto" w:fill="auto"/>
        <w:spacing w:line="360" w:lineRule="auto"/>
        <w:jc w:val="left"/>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16 . 小历同学在搜集资料时，搜索到宋代地方志《吴郡志》上有“苏湖熟，天下足”的记载。据此可知，宋朝（    ）</w:t>
      </w:r>
    </w:p>
    <w:p w14:paraId="6897A9DA">
      <w:pPr>
        <w:shd w:val="clear" w:color="auto" w:fill="auto"/>
        <w:spacing w:line="360" w:lineRule="auto"/>
        <w:ind w:left="420" w:leftChars="200" w:firstLine="0" w:firstLineChars="0"/>
        <w:jc w:val="left"/>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A．江浙地区粮食产量高，是重要的粮仓        B．苏湖一带的自然环境优越</w:t>
      </w:r>
    </w:p>
    <w:p w14:paraId="1DBA723F">
      <w:pPr>
        <w:shd w:val="clear" w:color="auto" w:fill="auto"/>
        <w:spacing w:line="360" w:lineRule="auto"/>
        <w:ind w:left="420" w:leftChars="200" w:firstLine="0" w:firstLineChars="0"/>
        <w:jc w:val="left"/>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C．福建、两广地区农业得到极大的开发        D．北方人口开始大批的南迁</w:t>
      </w:r>
    </w:p>
    <w:p w14:paraId="3DBBBD4F">
      <w:pPr>
        <w:shd w:val="clear" w:color="auto" w:fill="auto"/>
        <w:spacing w:line="360" w:lineRule="auto"/>
        <w:jc w:val="left"/>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17 . 宋朝是中国瓷器发展史上的辉煌时代。北宋兴起，后来发展成为著名瓷都的是（    ）</w:t>
      </w:r>
    </w:p>
    <w:p w14:paraId="68F2D733">
      <w:pPr>
        <w:shd w:val="clear" w:color="auto" w:fill="auto"/>
        <w:spacing w:line="360" w:lineRule="auto"/>
        <w:ind w:left="420" w:leftChars="200" w:firstLine="0" w:firstLineChars="0"/>
        <w:jc w:val="left"/>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A．景德镇      B．广州      C．泉州      D．开封</w:t>
      </w:r>
    </w:p>
    <w:p w14:paraId="558CD559">
      <w:pPr>
        <w:shd w:val="clear" w:color="auto" w:fill="auto"/>
        <w:spacing w:line="360" w:lineRule="auto"/>
        <w:jc w:val="left"/>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18 . 宋代商铺林立，有的商铺为了招揽生意，开始以印刷广告的方式宣传自己的商品；北宋前期，四川地区出现世界上最早的纸币——“交子”。上述材料反映了宋代（    ）</w:t>
      </w:r>
    </w:p>
    <w:p w14:paraId="4E96FFAC">
      <w:pPr>
        <w:shd w:val="clear" w:color="auto" w:fill="auto"/>
        <w:spacing w:line="360" w:lineRule="auto"/>
        <w:ind w:left="420" w:leftChars="200" w:firstLine="0" w:firstLineChars="0"/>
        <w:jc w:val="left"/>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A．坊市制被打破    B．商业贸易繁荣    C．纸币广泛使用    D．政府重视商业</w:t>
      </w:r>
    </w:p>
    <w:p w14:paraId="3DF8C204">
      <w:pPr>
        <w:shd w:val="clear" w:color="auto" w:fill="auto"/>
        <w:spacing w:line="360" w:lineRule="auto"/>
        <w:jc w:val="left"/>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19 . 毛泽东在《沁园春·雪》中写道“惜秦皇汉武，略输文采；唐宗宋祖，稍逊风骚。一代天骄，成吉思汗，只识弯弓射大雕。”下列属于“一代天骄”完成的主要业绩是（    ）</w:t>
      </w:r>
    </w:p>
    <w:p w14:paraId="48B2E7C7">
      <w:pPr>
        <w:shd w:val="clear" w:color="auto" w:fill="auto"/>
        <w:spacing w:line="360" w:lineRule="auto"/>
        <w:ind w:left="420" w:leftChars="200" w:firstLine="0" w:firstLineChars="0"/>
        <w:jc w:val="left"/>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A．统一蒙古，建立政权</w:t>
      </w:r>
      <w:r>
        <w:rPr>
          <w:rFonts w:hint="eastAsia" w:asciiTheme="minorEastAsia" w:hAnsiTheme="minorEastAsia" w:eastAsiaTheme="minorEastAsia" w:cstheme="minorEastAsia"/>
          <w:sz w:val="24"/>
          <w:szCs w:val="24"/>
          <w:lang w:val="en-US" w:eastAsia="zh-CN"/>
        </w:rPr>
        <w:tab/>
      </w:r>
      <w:r>
        <w:rPr>
          <w:rFonts w:hint="eastAsia" w:asciiTheme="minorEastAsia" w:hAnsiTheme="minorEastAsia" w:eastAsiaTheme="minorEastAsia" w:cstheme="minorEastAsia"/>
          <w:sz w:val="24"/>
          <w:szCs w:val="24"/>
          <w:lang w:val="en-US" w:eastAsia="zh-CN"/>
        </w:rPr>
        <w:t>B．建立元朝，统一全国</w:t>
      </w:r>
    </w:p>
    <w:p w14:paraId="14FF7369">
      <w:pPr>
        <w:shd w:val="clear" w:color="auto" w:fill="auto"/>
        <w:spacing w:line="360" w:lineRule="auto"/>
        <w:ind w:left="420" w:leftChars="200" w:firstLine="0" w:firstLineChars="0"/>
        <w:jc w:val="left"/>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C．抗击倭寇，反抗侵略</w:t>
      </w:r>
      <w:r>
        <w:rPr>
          <w:rFonts w:hint="eastAsia" w:asciiTheme="minorEastAsia" w:hAnsiTheme="minorEastAsia" w:eastAsiaTheme="minorEastAsia" w:cstheme="minorEastAsia"/>
          <w:sz w:val="24"/>
          <w:szCs w:val="24"/>
          <w:lang w:val="en-US" w:eastAsia="zh-CN"/>
        </w:rPr>
        <w:tab/>
      </w:r>
      <w:r>
        <w:rPr>
          <w:rFonts w:hint="eastAsia" w:asciiTheme="minorEastAsia" w:hAnsiTheme="minorEastAsia" w:eastAsiaTheme="minorEastAsia" w:cstheme="minorEastAsia"/>
          <w:sz w:val="24"/>
          <w:szCs w:val="24"/>
          <w:lang w:val="en-US" w:eastAsia="zh-CN"/>
        </w:rPr>
        <w:t>D．平定叛乱，巩固边疆</w:t>
      </w:r>
    </w:p>
    <w:p w14:paraId="678C36BF">
      <w:pPr>
        <w:shd w:val="clear" w:color="auto" w:fill="auto"/>
        <w:spacing w:line="360" w:lineRule="auto"/>
        <w:jc w:val="left"/>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20 . 忽必烈继承汗位后，接受汉族儒臣建议，施行“治国安民”的方略，广开言路，整顿吏治，注重农桑，并依照儒生刘秉忠的建议定国号为元，他的这一做法（    ）</w:t>
      </w:r>
    </w:p>
    <w:p w14:paraId="7F2D17D0">
      <w:pPr>
        <w:shd w:val="clear" w:color="auto" w:fill="auto"/>
        <w:spacing w:line="360" w:lineRule="auto"/>
        <w:ind w:left="420" w:leftChars="200" w:firstLine="0" w:firstLineChars="0"/>
        <w:jc w:val="left"/>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A．推动了蒙古族的封建化      B．促进了中原文化的进步</w:t>
      </w:r>
    </w:p>
    <w:p w14:paraId="734FAEFB">
      <w:pPr>
        <w:shd w:val="clear" w:color="auto" w:fill="auto"/>
        <w:spacing w:line="360" w:lineRule="auto"/>
        <w:ind w:left="420" w:leftChars="200" w:firstLine="0" w:firstLineChars="0"/>
        <w:jc w:val="left"/>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C．提高了汉人的政治地位      D．消除了民族之间的隔阂</w:t>
      </w:r>
    </w:p>
    <w:p w14:paraId="1765C7FE">
      <w:pPr>
        <w:shd w:val="clear" w:color="auto" w:fill="auto"/>
        <w:spacing w:line="360" w:lineRule="auto"/>
        <w:jc w:val="left"/>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21 . 元朝时，在一些少数民族地区不按内地汉族区域置行省，而设置符合该地区该民族特点的管理机构。例如在吐蕃地区设置政教合一的宣政院，对有些地处边远地区民族，在政治上从其本俗，在经济上也听任其固有形式继续存在。这表明元朝（    ）</w:t>
      </w:r>
    </w:p>
    <w:p w14:paraId="3D25C2A4">
      <w:pPr>
        <w:shd w:val="clear" w:color="auto" w:fill="auto"/>
        <w:spacing w:line="360" w:lineRule="auto"/>
        <w:ind w:left="420" w:leftChars="200" w:firstLine="0" w:firstLineChars="0"/>
        <w:jc w:val="left"/>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A．边疆地区实行自治        B．疆域辽阔民族众多</w:t>
      </w:r>
    </w:p>
    <w:p w14:paraId="76935B44">
      <w:pPr>
        <w:shd w:val="clear" w:color="auto" w:fill="auto"/>
        <w:spacing w:line="360" w:lineRule="auto"/>
        <w:ind w:left="420" w:leftChars="200" w:firstLine="0" w:firstLineChars="0"/>
        <w:jc w:val="left"/>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C．民族交融互通有无        D．因地制宜有效治理</w:t>
      </w:r>
    </w:p>
    <w:p w14:paraId="65CA727D">
      <w:pPr>
        <w:shd w:val="clear" w:color="auto" w:fill="auto"/>
        <w:spacing w:line="360" w:lineRule="auto"/>
        <w:jc w:val="left"/>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22 . 忽必烈在位期间，多次下令严禁军人和豪强“侵害桑稼”，并命令中书省编撰一部农书，最终在1273年制定出了《农桑辑要》。据此可知，元朝（    ）</w:t>
      </w:r>
    </w:p>
    <w:p w14:paraId="6F6E8050">
      <w:pPr>
        <w:shd w:val="clear" w:color="auto" w:fill="auto"/>
        <w:spacing w:line="360" w:lineRule="auto"/>
        <w:ind w:left="420" w:leftChars="200" w:firstLine="0" w:firstLineChars="0"/>
        <w:jc w:val="left"/>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A．出现我国最早的农书        B．农业技术领先世界</w:t>
      </w:r>
    </w:p>
    <w:p w14:paraId="5CE7B99D">
      <w:pPr>
        <w:shd w:val="clear" w:color="auto" w:fill="auto"/>
        <w:spacing w:line="360" w:lineRule="auto"/>
        <w:ind w:left="420" w:leftChars="200" w:firstLine="0" w:firstLineChars="0"/>
        <w:jc w:val="left"/>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C．手工业获得快速发展        D．政府重视农业生产</w:t>
      </w:r>
    </w:p>
    <w:p w14:paraId="037930C4">
      <w:pPr>
        <w:shd w:val="clear" w:color="auto" w:fill="auto"/>
        <w:spacing w:line="360" w:lineRule="auto"/>
        <w:jc w:val="left"/>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23 . “元朝建立后所营建的上都城，在保留蒙古族生活习俗的基础上融合汉族建筑的特点。”“元朝时期，边疆各族成批迁往内地，汉族人也大量来到边疆……各族杂居相处互通婚姻。”这表明当时（    ）</w:t>
      </w:r>
    </w:p>
    <w:p w14:paraId="32E340A9">
      <w:pPr>
        <w:shd w:val="clear" w:color="auto" w:fill="auto"/>
        <w:spacing w:line="360" w:lineRule="auto"/>
        <w:ind w:left="420" w:leftChars="200" w:firstLine="0" w:firstLineChars="0"/>
        <w:jc w:val="left"/>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A．积极进行交通设施建设        B．实行开放的对外政策</w:t>
      </w:r>
    </w:p>
    <w:p w14:paraId="31909004">
      <w:pPr>
        <w:shd w:val="clear" w:color="auto" w:fill="auto"/>
        <w:spacing w:line="360" w:lineRule="auto"/>
        <w:ind w:left="420" w:leftChars="200" w:firstLine="0" w:firstLineChars="0"/>
        <w:jc w:val="left"/>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C．各民族交融的趋势加强        D．全国大一统局面形成</w:t>
      </w:r>
    </w:p>
    <w:p w14:paraId="0591D763">
      <w:pPr>
        <w:shd w:val="clear" w:color="auto" w:fill="auto"/>
        <w:spacing w:line="360" w:lineRule="auto"/>
        <w:jc w:val="left"/>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24 . 词，到宋朝进入鼎盛时期。元朝文学的主要成就是曲。除此之外，宋元两朝，书法名家辈出，绘画成就也很突出。推动宋元文学发展的根本原因是（    ）</w:t>
      </w:r>
    </w:p>
    <w:p w14:paraId="7FFF5A6D">
      <w:pPr>
        <w:shd w:val="clear" w:color="auto" w:fill="auto"/>
        <w:spacing w:line="360" w:lineRule="auto"/>
        <w:ind w:left="420" w:leftChars="200" w:firstLine="0" w:firstLineChars="0"/>
        <w:jc w:val="left"/>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A．“士”阶层的壮大  B．政府政策的支持  C．商品经济的发展  D．文学艺术的成熟</w:t>
      </w:r>
    </w:p>
    <w:p w14:paraId="032C89EE">
      <w:pPr>
        <w:shd w:val="clear" w:color="auto" w:fill="auto"/>
        <w:spacing w:line="360" w:lineRule="auto"/>
        <w:jc w:val="left"/>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25 . 北宋沈括《梦溪笔谈》载：“用胶泥刻字，薄如钱唇，每字为一印……若止印三二本，未为简易；若印数十百千本，则极为神速”。文献描述的发明是（    ）</w:t>
      </w:r>
    </w:p>
    <w:p w14:paraId="599DB6DD">
      <w:pPr>
        <w:shd w:val="clear" w:color="auto" w:fill="auto"/>
        <w:spacing w:line="360" w:lineRule="auto"/>
        <w:ind w:left="420" w:leftChars="200" w:firstLine="0" w:firstLineChars="0"/>
        <w:jc w:val="left"/>
        <w:textAlignment w:val="center"/>
        <w:rPr>
          <w:rFonts w:hint="eastAsia" w:asciiTheme="minorEastAsia" w:hAnsiTheme="minorEastAsia" w:eastAsiaTheme="minorEastAsia" w:cstheme="minorEastAsia"/>
          <w:i w:val="0"/>
          <w:iCs w:val="0"/>
          <w:caps w:val="0"/>
          <w:color w:val="000000"/>
          <w:spacing w:val="0"/>
          <w:kern w:val="0"/>
          <w:sz w:val="24"/>
          <w:szCs w:val="24"/>
          <w:shd w:val="clear" w:fill="FFFFFF"/>
          <w:lang w:val="en-US" w:eastAsia="zh-CN" w:bidi="ar"/>
        </w:rPr>
      </w:pPr>
      <w:r>
        <w:rPr>
          <w:rFonts w:hint="eastAsia" w:asciiTheme="minorEastAsia" w:hAnsiTheme="minorEastAsia" w:eastAsiaTheme="minorEastAsia" w:cstheme="minorEastAsia"/>
          <w:sz w:val="24"/>
          <w:szCs w:val="24"/>
          <w:lang w:val="en-US" w:eastAsia="zh-CN"/>
        </w:rPr>
        <w:t>A．造纸术    B．活字印刷术    C．火药    D．指南针</w:t>
      </w:r>
    </w:p>
    <w:p w14:paraId="1D82C94F">
      <w:pPr>
        <w:keepNext w:val="0"/>
        <w:keepLines w:val="0"/>
        <w:widowControl/>
        <w:numPr>
          <w:ilvl w:val="0"/>
          <w:numId w:val="0"/>
        </w:numPr>
        <w:suppressLineNumbers w:val="0"/>
        <w:jc w:val="left"/>
        <w:rPr>
          <w:rFonts w:hint="eastAsia" w:asciiTheme="minorEastAsia" w:hAnsiTheme="minorEastAsia" w:eastAsiaTheme="minorEastAsia" w:cstheme="minorEastAsia"/>
          <w:i w:val="0"/>
          <w:iCs w:val="0"/>
          <w:caps w:val="0"/>
          <w:color w:val="000000"/>
          <w:spacing w:val="0"/>
          <w:kern w:val="0"/>
          <w:sz w:val="24"/>
          <w:szCs w:val="24"/>
          <w:shd w:val="clear" w:fill="FFFFFF"/>
          <w:lang w:val="en-US" w:eastAsia="zh-CN" w:bidi="ar"/>
        </w:rPr>
      </w:pPr>
    </w:p>
    <w:p w14:paraId="205FBE32">
      <w:pPr>
        <w:keepNext w:val="0"/>
        <w:keepLines w:val="0"/>
        <w:widowControl/>
        <w:numPr>
          <w:ilvl w:val="0"/>
          <w:numId w:val="1"/>
        </w:numPr>
        <w:suppressLineNumbers w:val="0"/>
        <w:jc w:val="left"/>
        <w:rPr>
          <w:rFonts w:hint="eastAsia" w:asciiTheme="minorEastAsia" w:hAnsiTheme="minorEastAsia" w:eastAsiaTheme="minorEastAsia" w:cstheme="minorEastAsia"/>
          <w:b/>
          <w:bCs/>
          <w:i w:val="0"/>
          <w:iCs w:val="0"/>
          <w:caps w:val="0"/>
          <w:color w:val="000000"/>
          <w:spacing w:val="0"/>
          <w:kern w:val="0"/>
          <w:sz w:val="24"/>
          <w:szCs w:val="24"/>
          <w:shd w:val="clear" w:fill="FFFFFF"/>
          <w:lang w:val="en-US" w:eastAsia="zh-CN" w:bidi="ar"/>
        </w:rPr>
      </w:pPr>
      <w:r>
        <w:rPr>
          <w:rFonts w:hint="eastAsia" w:asciiTheme="minorEastAsia" w:hAnsiTheme="minorEastAsia" w:eastAsiaTheme="minorEastAsia" w:cstheme="minorEastAsia"/>
          <w:b/>
          <w:bCs/>
          <w:i w:val="0"/>
          <w:iCs w:val="0"/>
          <w:caps w:val="0"/>
          <w:color w:val="000000"/>
          <w:spacing w:val="0"/>
          <w:kern w:val="0"/>
          <w:sz w:val="24"/>
          <w:szCs w:val="24"/>
          <w:shd w:val="clear" w:fill="FFFFFF"/>
          <w:lang w:val="en-US" w:eastAsia="zh-CN" w:bidi="ar"/>
        </w:rPr>
        <w:t>材料分析题（本大题共3小题，第26题21分，第27题15分，第28题14分，共50分）</w:t>
      </w:r>
    </w:p>
    <w:p w14:paraId="4D3E30F5">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26</w:t>
      </w:r>
      <w:r>
        <w:rPr>
          <w:rFonts w:hint="eastAsia" w:asciiTheme="minorEastAsia" w:hAnsiTheme="minorEastAsia" w:eastAsiaTheme="minorEastAsia" w:cstheme="minorEastAsia"/>
          <w:sz w:val="24"/>
          <w:szCs w:val="24"/>
        </w:rPr>
        <w:t>．为巩固统治，有效治理国家，历代政府不断地探索。阅读材料，回答问题。</w:t>
      </w:r>
    </w:p>
    <w:p w14:paraId="6897BB05">
      <w:pPr>
        <w:shd w:val="clear" w:color="auto" w:fill="auto"/>
        <w:spacing w:line="360" w:lineRule="auto"/>
        <w:ind w:firstLine="560"/>
        <w:jc w:val="left"/>
        <w:textAlignment w:val="center"/>
        <w:rPr>
          <w:rFonts w:hint="eastAsia" w:ascii="楷体" w:hAnsi="楷体" w:eastAsia="楷体" w:cs="楷体"/>
          <w:sz w:val="24"/>
          <w:szCs w:val="24"/>
        </w:rPr>
      </w:pPr>
      <w:r>
        <w:rPr>
          <w:rFonts w:hint="eastAsia" w:asciiTheme="minorEastAsia" w:hAnsiTheme="minorEastAsia" w:eastAsiaTheme="minorEastAsia" w:cstheme="minorEastAsia"/>
          <w:b/>
          <w:bCs/>
          <w:i w:val="0"/>
          <w:iCs w:val="0"/>
          <w:caps w:val="0"/>
          <w:color w:val="000000"/>
          <w:spacing w:val="0"/>
          <w:kern w:val="0"/>
          <w:sz w:val="24"/>
          <w:szCs w:val="24"/>
          <w:shd w:val="clear" w:fill="FFFFFF"/>
          <w:lang w:val="en-US" w:eastAsia="zh-CN" w:bidi="ar"/>
        </w:rPr>
        <w:t>材料一</w:t>
      </w:r>
      <w:r>
        <w:rPr>
          <w:rFonts w:hint="eastAsia" w:ascii="楷体" w:hAnsi="楷体" w:eastAsia="楷体" w:cs="楷体"/>
          <w:kern w:val="0"/>
          <w:sz w:val="24"/>
          <w:szCs w:val="24"/>
        </w:rPr>
        <w:t>  </w:t>
      </w:r>
      <w:r>
        <w:rPr>
          <w:rFonts w:hint="eastAsia" w:ascii="楷体" w:hAnsi="楷体" w:eastAsia="楷体" w:cs="楷体"/>
          <w:sz w:val="24"/>
          <w:szCs w:val="24"/>
        </w:rPr>
        <w:t>它自隋发端，终止于清朝光绪三十一年（1905年）。在它实施的一千多年间，对中国的政治走向，社会格局乃至世界政治文明的发展都产生了深刻的影响……它抑制了门阀世族势力，扩大了官吏来源，实质上反映了隋唐时期阶级关系的变化；提高了官员的文化素质，有利于政治的清明；大大加强了中央集权，有利于政局的稳定。</w:t>
      </w:r>
    </w:p>
    <w:p w14:paraId="20F3F74B">
      <w:pPr>
        <w:shd w:val="clear" w:color="auto" w:fill="auto"/>
        <w:spacing w:line="360" w:lineRule="auto"/>
        <w:ind w:firstLine="560"/>
        <w:jc w:val="righ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——摘编自明心伟《隋唐与明清时期制度的比较》</w:t>
      </w:r>
    </w:p>
    <w:p w14:paraId="537953F6">
      <w:pPr>
        <w:shd w:val="clear" w:color="auto" w:fill="auto"/>
        <w:spacing w:line="360" w:lineRule="auto"/>
        <w:ind w:firstLine="560"/>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i w:val="0"/>
          <w:iCs w:val="0"/>
          <w:caps w:val="0"/>
          <w:color w:val="000000"/>
          <w:spacing w:val="0"/>
          <w:kern w:val="0"/>
          <w:sz w:val="24"/>
          <w:szCs w:val="24"/>
          <w:shd w:val="clear" w:fill="FFFFFF"/>
          <w:lang w:val="en-US" w:eastAsia="zh-CN" w:bidi="ar"/>
        </w:rPr>
        <w:t>材料二</w:t>
      </w:r>
      <w:r>
        <w:rPr>
          <w:rFonts w:hint="eastAsia" w:asciiTheme="minorEastAsia" w:hAnsiTheme="minorEastAsia" w:eastAsiaTheme="minorEastAsia" w:cstheme="minorEastAsia"/>
          <w:kern w:val="0"/>
          <w:sz w:val="24"/>
          <w:szCs w:val="24"/>
        </w:rPr>
        <w:t>  </w:t>
      </w:r>
      <w:r>
        <w:rPr>
          <w:rFonts w:hint="eastAsia" w:asciiTheme="minorEastAsia" w:hAnsiTheme="minorEastAsia" w:eastAsiaTheme="minorEastAsia" w:cstheme="minorEastAsia"/>
          <w:sz w:val="24"/>
          <w:szCs w:val="24"/>
        </w:rPr>
        <w:t>唐太宗和唐玄宗前期的统治</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20"/>
        <w:gridCol w:w="4560"/>
        <w:gridCol w:w="2400"/>
      </w:tblGrid>
      <w:tr w14:paraId="3BC32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jc w:val="center"/>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28B6B83">
            <w:pPr>
              <w:shd w:val="clear" w:color="auto" w:fill="auto"/>
              <w:spacing w:line="360" w:lineRule="auto"/>
              <w:jc w:val="center"/>
              <w:textAlignment w:val="center"/>
              <w:rPr>
                <w:rFonts w:hint="eastAsia" w:asciiTheme="minorEastAsia" w:hAnsiTheme="minorEastAsia" w:eastAsiaTheme="minorEastAsia" w:cstheme="minorEastAsia"/>
                <w:sz w:val="24"/>
                <w:szCs w:val="24"/>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50CAA04">
            <w:pPr>
              <w:shd w:val="clear" w:color="auto" w:fill="auto"/>
              <w:spacing w:line="360" w:lineRule="auto"/>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唐太宗</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EEF972D">
            <w:pPr>
              <w:shd w:val="clear" w:color="auto" w:fill="auto"/>
              <w:spacing w:line="360" w:lineRule="auto"/>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唐玄宗</w:t>
            </w:r>
          </w:p>
        </w:tc>
      </w:tr>
      <w:tr w14:paraId="10944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jc w:val="center"/>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ED84BE1">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政治</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783B557">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勤于政事，善于用人、虚心纳谏</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D583A93">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重用贤能，整顿吏治</w:t>
            </w:r>
          </w:p>
        </w:tc>
      </w:tr>
      <w:tr w14:paraId="79158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jc w:val="center"/>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4A9B67F">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经济</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BE521C2">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减轻人民的劳役负担，鼓励发展农业生产</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618E713">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发展经济，改革税制</w:t>
            </w:r>
          </w:p>
        </w:tc>
      </w:tr>
      <w:tr w14:paraId="3F434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jc w:val="center"/>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14D9A6F">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文化</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2D49720">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增加科举考试科目，鼓励士人报考</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8038DEC">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注重文教，编修经典</w:t>
            </w:r>
          </w:p>
        </w:tc>
      </w:tr>
    </w:tbl>
    <w:p w14:paraId="6C60A8A0">
      <w:pPr>
        <w:shd w:val="clear" w:color="auto" w:fill="auto"/>
        <w:spacing w:line="360" w:lineRule="auto"/>
        <w:ind w:firstLine="560"/>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i w:val="0"/>
          <w:iCs w:val="0"/>
          <w:caps w:val="0"/>
          <w:color w:val="000000"/>
          <w:spacing w:val="0"/>
          <w:kern w:val="0"/>
          <w:sz w:val="24"/>
          <w:szCs w:val="24"/>
          <w:shd w:val="clear" w:fill="FFFFFF"/>
          <w:lang w:val="en-US" w:eastAsia="zh-CN" w:bidi="ar"/>
        </w:rPr>
        <w:t>材料三</w:t>
      </w:r>
      <w:r>
        <w:rPr>
          <w:rFonts w:hint="eastAsia" w:asciiTheme="minorEastAsia" w:hAnsiTheme="minorEastAsia" w:eastAsiaTheme="minorEastAsia" w:cstheme="minorEastAsia"/>
          <w:kern w:val="0"/>
          <w:sz w:val="24"/>
          <w:szCs w:val="24"/>
        </w:rPr>
        <w:t>  </w:t>
      </w:r>
      <w:r>
        <w:rPr>
          <w:rFonts w:hint="eastAsia" w:asciiTheme="minorEastAsia" w:hAnsiTheme="minorEastAsia" w:eastAsiaTheme="minorEastAsia" w:cstheme="minorEastAsia"/>
          <w:sz w:val="24"/>
          <w:szCs w:val="24"/>
        </w:rPr>
        <w:t>北宋政治的管理示意图</w:t>
      </w:r>
    </w:p>
    <w:p w14:paraId="1E34118E">
      <w:pPr>
        <w:shd w:val="clear" w:color="auto" w:fill="auto"/>
        <w:spacing w:line="360" w:lineRule="auto"/>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trike w:val="0"/>
          <w:kern w:val="0"/>
          <w:sz w:val="24"/>
          <w:szCs w:val="24"/>
          <w:u w:val="none"/>
        </w:rPr>
        <w:drawing>
          <wp:inline distT="0" distB="0" distL="114300" distR="114300">
            <wp:extent cx="5276215" cy="1474470"/>
            <wp:effectExtent l="0" t="0" r="635" b="11430"/>
            <wp:docPr id="100007" name="图片 100007" descr="@@@e382abf5bb184334a4c120f9c43669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e382abf5bb184334a4c120f9c436690d"/>
                    <pic:cNvPicPr>
                      <a:picLocks noChangeAspect="1"/>
                    </pic:cNvPicPr>
                  </pic:nvPicPr>
                  <pic:blipFill>
                    <a:blip r:embed="rId7"/>
                    <a:stretch>
                      <a:fillRect/>
                    </a:stretch>
                  </pic:blipFill>
                  <pic:spPr>
                    <a:xfrm>
                      <a:off x="0" y="0"/>
                      <a:ext cx="5276800" cy="1474537"/>
                    </a:xfrm>
                    <a:prstGeom prst="rect">
                      <a:avLst/>
                    </a:prstGeom>
                  </pic:spPr>
                </pic:pic>
              </a:graphicData>
            </a:graphic>
          </wp:inline>
        </w:drawing>
      </w:r>
    </w:p>
    <w:p w14:paraId="1F42A7FA">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请回答：</w:t>
      </w:r>
    </w:p>
    <w:p w14:paraId="3F077396">
      <w:pPr>
        <w:numPr>
          <w:ilvl w:val="0"/>
          <w:numId w:val="3"/>
        </w:num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材料一中的“它”指的是我国古代的哪一制度？</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1分）</w:t>
      </w:r>
      <w:r>
        <w:rPr>
          <w:rFonts w:hint="eastAsia" w:asciiTheme="minorEastAsia" w:hAnsiTheme="minorEastAsia" w:eastAsiaTheme="minorEastAsia" w:cstheme="minorEastAsia"/>
          <w:sz w:val="24"/>
          <w:szCs w:val="24"/>
        </w:rPr>
        <w:t>写出该制度正式确立的标志和确立制度的统治者。</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2分）</w:t>
      </w:r>
      <w:r>
        <w:rPr>
          <w:rFonts w:hint="eastAsia" w:asciiTheme="minorEastAsia" w:hAnsiTheme="minorEastAsia" w:eastAsiaTheme="minorEastAsia" w:cstheme="minorEastAsia"/>
          <w:sz w:val="24"/>
          <w:szCs w:val="24"/>
        </w:rPr>
        <w:t>根据材料一概括它对中国古代社会产生了哪些影响？</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4分）</w:t>
      </w:r>
    </w:p>
    <w:p w14:paraId="5928732D">
      <w:pPr>
        <w:numPr>
          <w:ilvl w:val="0"/>
          <w:numId w:val="0"/>
        </w:numPr>
        <w:shd w:val="clear" w:color="auto" w:fill="auto"/>
        <w:spacing w:line="360" w:lineRule="auto"/>
        <w:jc w:val="left"/>
        <w:textAlignment w:val="center"/>
        <w:rPr>
          <w:rFonts w:hint="eastAsia" w:asciiTheme="minorEastAsia" w:hAnsiTheme="minorEastAsia" w:eastAsiaTheme="minorEastAsia" w:cstheme="minorEastAsia"/>
          <w:sz w:val="24"/>
          <w:szCs w:val="24"/>
        </w:rPr>
      </w:pPr>
    </w:p>
    <w:p w14:paraId="5D9D5C25">
      <w:pPr>
        <w:numPr>
          <w:ilvl w:val="0"/>
          <w:numId w:val="3"/>
        </w:numPr>
        <w:shd w:val="clear" w:color="auto" w:fill="auto"/>
        <w:spacing w:line="360" w:lineRule="auto"/>
        <w:ind w:left="0" w:leftChars="0" w:firstLine="0" w:firstLineChars="0"/>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唐太宗和唐玄宗统治时期分别出现了什么盛世局面？</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2分）</w:t>
      </w:r>
      <w:r>
        <w:rPr>
          <w:rFonts w:hint="eastAsia" w:asciiTheme="minorEastAsia" w:hAnsiTheme="minorEastAsia" w:eastAsiaTheme="minorEastAsia" w:cstheme="minorEastAsia"/>
          <w:sz w:val="24"/>
          <w:szCs w:val="24"/>
        </w:rPr>
        <w:t>根据材料二归纳唐朝能够出现这两个盛世局面的共同原因。</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4分）</w:t>
      </w:r>
    </w:p>
    <w:p w14:paraId="7725E7DE">
      <w:pPr>
        <w:numPr>
          <w:ilvl w:val="0"/>
          <w:numId w:val="0"/>
        </w:numPr>
        <w:shd w:val="clear" w:color="auto" w:fill="auto"/>
        <w:spacing w:line="360" w:lineRule="auto"/>
        <w:ind w:leftChars="0"/>
        <w:jc w:val="left"/>
        <w:textAlignment w:val="center"/>
        <w:rPr>
          <w:rFonts w:hint="eastAsia" w:asciiTheme="minorEastAsia" w:hAnsiTheme="minorEastAsia" w:eastAsiaTheme="minorEastAsia" w:cstheme="minorEastAsia"/>
          <w:color w:val="auto"/>
          <w:sz w:val="24"/>
          <w:szCs w:val="24"/>
        </w:rPr>
      </w:pPr>
    </w:p>
    <w:p w14:paraId="155E0AAA">
      <w:pPr>
        <w:numPr>
          <w:ilvl w:val="0"/>
          <w:numId w:val="3"/>
        </w:numPr>
        <w:shd w:val="clear" w:color="auto" w:fill="auto"/>
        <w:spacing w:line="360" w:lineRule="auto"/>
        <w:ind w:left="0" w:leftChars="0" w:firstLine="0" w:firstLineChars="0"/>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根据材料三并结合所学知识，指出北宋在中央政治上采取的措施。</w:t>
      </w:r>
      <w:r>
        <w:rPr>
          <w:rFonts w:hint="eastAsia"/>
          <w:color w:val="auto"/>
          <w:lang w:eastAsia="zh-CN"/>
        </w:rPr>
        <w:t>（</w:t>
      </w:r>
      <w:r>
        <w:rPr>
          <w:rFonts w:hint="eastAsia"/>
          <w:color w:val="auto"/>
          <w:lang w:val="en-US" w:eastAsia="zh-CN"/>
        </w:rPr>
        <w:t>2分）</w:t>
      </w:r>
      <w:r>
        <w:rPr>
          <w:rFonts w:hint="eastAsia" w:asciiTheme="minorEastAsia" w:hAnsiTheme="minorEastAsia" w:eastAsiaTheme="minorEastAsia" w:cstheme="minorEastAsia"/>
          <w:color w:val="auto"/>
          <w:sz w:val="24"/>
          <w:szCs w:val="24"/>
        </w:rPr>
        <w:t>该措施的目的是什么？</w:t>
      </w:r>
      <w:r>
        <w:rPr>
          <w:rFonts w:hint="eastAsia"/>
          <w:color w:val="auto"/>
          <w:lang w:eastAsia="zh-CN"/>
        </w:rPr>
        <w:t>（</w:t>
      </w:r>
      <w:r>
        <w:rPr>
          <w:rFonts w:hint="eastAsia"/>
          <w:color w:val="auto"/>
          <w:lang w:val="en-US" w:eastAsia="zh-CN"/>
        </w:rPr>
        <w:t>2分）</w:t>
      </w:r>
      <w:r>
        <w:rPr>
          <w:rFonts w:hint="eastAsia" w:asciiTheme="minorEastAsia" w:hAnsiTheme="minorEastAsia" w:eastAsiaTheme="minorEastAsia" w:cstheme="minorEastAsia"/>
          <w:color w:val="auto"/>
          <w:sz w:val="24"/>
          <w:szCs w:val="24"/>
        </w:rPr>
        <w:t>地方上执行的政治措施产生</w:t>
      </w:r>
      <w:r>
        <w:rPr>
          <w:rFonts w:hint="eastAsia" w:asciiTheme="minorEastAsia" w:hAnsiTheme="minorEastAsia" w:eastAsiaTheme="minorEastAsia" w:cstheme="minorEastAsia"/>
          <w:color w:val="auto"/>
          <w:sz w:val="24"/>
          <w:szCs w:val="24"/>
          <w:lang w:val="en-US" w:eastAsia="zh-CN"/>
        </w:rPr>
        <w:t>了</w:t>
      </w:r>
      <w:r>
        <w:rPr>
          <w:rFonts w:hint="eastAsia" w:asciiTheme="minorEastAsia" w:hAnsiTheme="minorEastAsia" w:eastAsiaTheme="minorEastAsia" w:cstheme="minorEastAsia"/>
          <w:color w:val="auto"/>
          <w:sz w:val="24"/>
          <w:szCs w:val="24"/>
        </w:rPr>
        <w:t>怎样的影响？</w:t>
      </w:r>
      <w:r>
        <w:rPr>
          <w:rFonts w:hint="eastAsia"/>
          <w:color w:val="auto"/>
          <w:lang w:eastAsia="zh-CN"/>
        </w:rPr>
        <w:t>（</w:t>
      </w:r>
      <w:r>
        <w:rPr>
          <w:rFonts w:hint="eastAsia"/>
          <w:color w:val="auto"/>
          <w:lang w:val="en-US" w:eastAsia="zh-CN"/>
        </w:rPr>
        <w:t>2分）</w:t>
      </w:r>
    </w:p>
    <w:p w14:paraId="787F624B">
      <w:pPr>
        <w:numPr>
          <w:ilvl w:val="0"/>
          <w:numId w:val="0"/>
        </w:numPr>
        <w:shd w:val="clear" w:color="auto" w:fill="auto"/>
        <w:spacing w:line="360" w:lineRule="auto"/>
        <w:ind w:leftChars="0"/>
        <w:jc w:val="left"/>
        <w:textAlignment w:val="center"/>
        <w:rPr>
          <w:rFonts w:hint="eastAsia" w:asciiTheme="minorEastAsia" w:hAnsiTheme="minorEastAsia" w:eastAsiaTheme="minorEastAsia" w:cstheme="minorEastAsia"/>
          <w:color w:val="auto"/>
          <w:sz w:val="24"/>
          <w:szCs w:val="24"/>
        </w:rPr>
      </w:pPr>
    </w:p>
    <w:p w14:paraId="70632B12">
      <w:pPr>
        <w:numPr>
          <w:ilvl w:val="0"/>
          <w:numId w:val="3"/>
        </w:numPr>
        <w:shd w:val="clear" w:color="auto" w:fill="auto"/>
        <w:spacing w:line="360" w:lineRule="auto"/>
        <w:ind w:left="0" w:leftChars="0" w:firstLine="0" w:firstLineChars="0"/>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综合上述材料，概括中国古代治国政策的演变趋势。</w:t>
      </w:r>
      <w:r>
        <w:rPr>
          <w:rFonts w:hint="eastAsia"/>
          <w:color w:val="auto"/>
          <w:lang w:eastAsia="zh-CN"/>
        </w:rPr>
        <w:t>（</w:t>
      </w:r>
      <w:r>
        <w:rPr>
          <w:rFonts w:hint="eastAsia"/>
          <w:color w:val="auto"/>
          <w:lang w:val="en-US" w:eastAsia="zh-CN"/>
        </w:rPr>
        <w:t>2分）</w:t>
      </w:r>
    </w:p>
    <w:p w14:paraId="0C332D8F">
      <w:pPr>
        <w:numPr>
          <w:ilvl w:val="0"/>
          <w:numId w:val="0"/>
        </w:numPr>
        <w:shd w:val="clear" w:color="auto" w:fill="auto"/>
        <w:spacing w:line="360" w:lineRule="auto"/>
        <w:ind w:leftChars="0"/>
        <w:jc w:val="left"/>
        <w:textAlignment w:val="center"/>
        <w:rPr>
          <w:rFonts w:hint="eastAsia" w:asciiTheme="minorEastAsia" w:hAnsiTheme="minorEastAsia" w:eastAsiaTheme="minorEastAsia" w:cstheme="minorEastAsia"/>
          <w:sz w:val="24"/>
          <w:szCs w:val="24"/>
        </w:rPr>
      </w:pPr>
    </w:p>
    <w:p w14:paraId="7509B7C0">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27</w:t>
      </w:r>
      <w:r>
        <w:rPr>
          <w:rFonts w:hint="eastAsia" w:asciiTheme="minorEastAsia" w:hAnsiTheme="minorEastAsia" w:eastAsiaTheme="minorEastAsia" w:cstheme="minorEastAsia"/>
          <w:sz w:val="24"/>
          <w:szCs w:val="24"/>
        </w:rPr>
        <w:t>．唐宋时期，经济一片繁荣景象。阅读材料，回答问题。</w:t>
      </w:r>
    </w:p>
    <w:p w14:paraId="542B6D20">
      <w:pPr>
        <w:shd w:val="clear" w:color="auto" w:fill="auto"/>
        <w:spacing w:line="360" w:lineRule="auto"/>
        <w:jc w:val="left"/>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任务一：【图片解读】</w:t>
      </w:r>
    </w:p>
    <w:p w14:paraId="5A96DC06">
      <w:pPr>
        <w:shd w:val="clear" w:color="auto" w:fill="auto"/>
        <w:spacing w:line="360" w:lineRule="auto"/>
        <w:ind w:firstLine="560"/>
        <w:jc w:val="left"/>
        <w:textAlignment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材料一</w:t>
      </w:r>
    </w:p>
    <w:p w14:paraId="499C160B">
      <w:pPr>
        <w:shd w:val="clear" w:color="auto" w:fill="auto"/>
        <w:spacing w:line="360" w:lineRule="auto"/>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trike w:val="0"/>
          <w:kern w:val="0"/>
          <w:sz w:val="24"/>
          <w:szCs w:val="24"/>
          <w:u w:val="none"/>
        </w:rPr>
        <w:drawing>
          <wp:inline distT="0" distB="0" distL="114300" distR="114300">
            <wp:extent cx="2287905" cy="1529715"/>
            <wp:effectExtent l="0" t="0" r="17145" b="13335"/>
            <wp:docPr id="100009" name="图片 100009" descr="@@@739be088ab2f4330921b658a1b753a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739be088ab2f4330921b658a1b753a68"/>
                    <pic:cNvPicPr>
                      <a:picLocks noChangeAspect="1"/>
                    </pic:cNvPicPr>
                  </pic:nvPicPr>
                  <pic:blipFill>
                    <a:blip r:embed="rId8"/>
                    <a:stretch>
                      <a:fillRect/>
                    </a:stretch>
                  </pic:blipFill>
                  <pic:spPr>
                    <a:xfrm>
                      <a:off x="0" y="0"/>
                      <a:ext cx="2287905" cy="1529715"/>
                    </a:xfrm>
                    <a:prstGeom prst="rect">
                      <a:avLst/>
                    </a:prstGeom>
                  </pic:spPr>
                </pic:pic>
              </a:graphicData>
            </a:graphic>
          </wp:inline>
        </w:drawing>
      </w:r>
    </w:p>
    <w:p w14:paraId="265F83E3">
      <w:pPr>
        <w:shd w:val="clear" w:color="auto" w:fill="auto"/>
        <w:spacing w:line="360" w:lineRule="auto"/>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图1 唐代《耕织图》</w:t>
      </w:r>
    </w:p>
    <w:p w14:paraId="64B996A6">
      <w:pPr>
        <w:shd w:val="clear" w:color="auto" w:fill="auto"/>
        <w:spacing w:line="360" w:lineRule="auto"/>
        <w:ind w:firstLine="560"/>
        <w:jc w:val="left"/>
        <w:textAlignment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材料二</w:t>
      </w:r>
    </w:p>
    <w:p w14:paraId="76AC602A">
      <w:pPr>
        <w:shd w:val="clear" w:color="auto" w:fill="auto"/>
        <w:spacing w:line="360" w:lineRule="auto"/>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trike w:val="0"/>
          <w:kern w:val="0"/>
          <w:sz w:val="24"/>
          <w:szCs w:val="24"/>
          <w:u w:val="none"/>
        </w:rPr>
        <w:drawing>
          <wp:inline distT="0" distB="0" distL="114300" distR="114300">
            <wp:extent cx="2276475" cy="1371600"/>
            <wp:effectExtent l="0" t="0" r="9525" b="0"/>
            <wp:docPr id="100011" name="图片 100011" descr="@@@02d3ee241cb047f39f4e35bd9660d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02d3ee241cb047f39f4e35bd9660d249"/>
                    <pic:cNvPicPr>
                      <a:picLocks noChangeAspect="1"/>
                    </pic:cNvPicPr>
                  </pic:nvPicPr>
                  <pic:blipFill>
                    <a:blip r:embed="rId9"/>
                    <a:stretch>
                      <a:fillRect/>
                    </a:stretch>
                  </pic:blipFill>
                  <pic:spPr>
                    <a:xfrm>
                      <a:off x="0" y="0"/>
                      <a:ext cx="2276475" cy="1371600"/>
                    </a:xfrm>
                    <a:prstGeom prst="rect">
                      <a:avLst/>
                    </a:prstGeom>
                  </pic:spPr>
                </pic:pic>
              </a:graphicData>
            </a:graphic>
          </wp:inline>
        </w:drawing>
      </w:r>
    </w:p>
    <w:p w14:paraId="7A6F8B08">
      <w:pPr>
        <w:shd w:val="clear" w:color="auto" w:fill="auto"/>
        <w:spacing w:line="360" w:lineRule="auto"/>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图2（宋）张择端《清明上河图》（局部）</w:t>
      </w:r>
    </w:p>
    <w:p w14:paraId="4483D666">
      <w:pPr>
        <w:shd w:val="clear" w:color="auto" w:fill="auto"/>
        <w:spacing w:line="360" w:lineRule="auto"/>
        <w:ind w:firstLine="560"/>
        <w:jc w:val="left"/>
        <w:textAlignment w:val="center"/>
        <w:rPr>
          <w:rFonts w:hint="eastAsia" w:ascii="楷体" w:hAnsi="楷体" w:eastAsia="楷体" w:cs="楷体"/>
          <w:sz w:val="24"/>
          <w:szCs w:val="24"/>
        </w:rPr>
      </w:pPr>
      <w:r>
        <w:rPr>
          <w:rFonts w:hint="eastAsia" w:ascii="楷体" w:hAnsi="楷体" w:eastAsia="楷体" w:cs="楷体"/>
          <w:sz w:val="24"/>
          <w:szCs w:val="24"/>
        </w:rPr>
        <w:t>北宋孟元老在《东京梦华录》中描述汴京商市的繁荣时说：市人通宵达旦，往来不绝；大街小巷叫卖食品杂物的小贩“吟叫百端”，大小商店铺席连绵不断，夜市直至三更才结束，五更又开早市。</w:t>
      </w:r>
    </w:p>
    <w:p w14:paraId="7BB54191">
      <w:pPr>
        <w:numPr>
          <w:ilvl w:val="0"/>
          <w:numId w:val="4"/>
        </w:numPr>
        <w:shd w:val="clear" w:color="auto" w:fill="auto"/>
        <w:spacing w:line="360" w:lineRule="auto"/>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根据材料一指出耕地的农民可能使用的耕地工具。</w:t>
      </w:r>
      <w:r>
        <w:rPr>
          <w:rFonts w:hint="eastAsia"/>
          <w:color w:val="auto"/>
          <w:lang w:eastAsia="zh-CN"/>
        </w:rPr>
        <w:t>（</w:t>
      </w:r>
      <w:r>
        <w:rPr>
          <w:rFonts w:hint="eastAsia"/>
          <w:color w:val="auto"/>
          <w:lang w:val="en-US" w:eastAsia="zh-CN"/>
        </w:rPr>
        <w:t>1分）</w:t>
      </w:r>
      <w:r>
        <w:rPr>
          <w:rFonts w:hint="eastAsia" w:asciiTheme="minorEastAsia" w:hAnsiTheme="minorEastAsia" w:eastAsiaTheme="minorEastAsia" w:cstheme="minorEastAsia"/>
          <w:color w:val="auto"/>
          <w:sz w:val="24"/>
          <w:szCs w:val="24"/>
        </w:rPr>
        <w:t>请再举出一例唐朝发明的农业生产工具。</w:t>
      </w:r>
      <w:r>
        <w:rPr>
          <w:rFonts w:hint="eastAsia"/>
          <w:color w:val="auto"/>
          <w:lang w:eastAsia="zh-CN"/>
        </w:rPr>
        <w:t>（</w:t>
      </w:r>
      <w:r>
        <w:rPr>
          <w:rFonts w:hint="eastAsia"/>
          <w:color w:val="auto"/>
          <w:lang w:val="en-US" w:eastAsia="zh-CN"/>
        </w:rPr>
        <w:t>1分）</w:t>
      </w:r>
      <w:r>
        <w:rPr>
          <w:rFonts w:hint="eastAsia" w:asciiTheme="minorEastAsia" w:hAnsiTheme="minorEastAsia" w:eastAsiaTheme="minorEastAsia" w:cstheme="minorEastAsia"/>
          <w:color w:val="auto"/>
          <w:sz w:val="24"/>
          <w:szCs w:val="24"/>
        </w:rPr>
        <w:t>根据材料二并结合所学知识，找出两例史实证明北宋经济的繁华。</w:t>
      </w:r>
      <w:r>
        <w:rPr>
          <w:rFonts w:hint="eastAsia"/>
          <w:color w:val="auto"/>
          <w:lang w:eastAsia="zh-CN"/>
        </w:rPr>
        <w:t>（</w:t>
      </w:r>
      <w:r>
        <w:rPr>
          <w:rFonts w:hint="eastAsia"/>
          <w:color w:val="auto"/>
          <w:lang w:val="en-US" w:eastAsia="zh-CN"/>
        </w:rPr>
        <w:t>2分）</w:t>
      </w:r>
    </w:p>
    <w:p w14:paraId="5FCE7410">
      <w:pPr>
        <w:numPr>
          <w:ilvl w:val="0"/>
          <w:numId w:val="0"/>
        </w:numPr>
        <w:shd w:val="clear" w:color="auto" w:fill="auto"/>
        <w:spacing w:line="360" w:lineRule="auto"/>
        <w:jc w:val="left"/>
        <w:textAlignment w:val="center"/>
        <w:rPr>
          <w:rFonts w:hint="eastAsia" w:asciiTheme="minorEastAsia" w:hAnsiTheme="minorEastAsia" w:eastAsiaTheme="minorEastAsia" w:cstheme="minorEastAsia"/>
          <w:color w:val="auto"/>
          <w:sz w:val="24"/>
          <w:szCs w:val="24"/>
        </w:rPr>
      </w:pPr>
    </w:p>
    <w:p w14:paraId="1CEAB752">
      <w:pPr>
        <w:shd w:val="clear" w:color="auto" w:fill="auto"/>
        <w:spacing w:line="360" w:lineRule="auto"/>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任务二：【史料解读】</w:t>
      </w:r>
    </w:p>
    <w:p w14:paraId="614DCD39">
      <w:pPr>
        <w:shd w:val="clear" w:color="auto" w:fill="auto"/>
        <w:spacing w:line="360" w:lineRule="auto"/>
        <w:ind w:firstLine="560"/>
        <w:jc w:val="left"/>
        <w:textAlignment w:val="center"/>
        <w:rPr>
          <w:rFonts w:hint="eastAsia" w:ascii="楷体" w:hAnsi="楷体" w:eastAsia="楷体" w:cs="楷体"/>
          <w:color w:val="auto"/>
          <w:sz w:val="24"/>
          <w:szCs w:val="24"/>
        </w:rPr>
      </w:pPr>
      <w:r>
        <w:rPr>
          <w:rFonts w:hint="eastAsia" w:asciiTheme="minorEastAsia" w:hAnsiTheme="minorEastAsia" w:eastAsiaTheme="minorEastAsia" w:cstheme="minorEastAsia"/>
          <w:b/>
          <w:bCs/>
          <w:color w:val="auto"/>
          <w:sz w:val="24"/>
          <w:szCs w:val="24"/>
        </w:rPr>
        <w:t>材料三</w:t>
      </w:r>
      <w:r>
        <w:rPr>
          <w:rFonts w:hint="eastAsia" w:asciiTheme="minorEastAsia" w:hAnsiTheme="minorEastAsia" w:eastAsiaTheme="minorEastAsia" w:cstheme="minorEastAsia"/>
          <w:color w:val="auto"/>
          <w:kern w:val="0"/>
          <w:sz w:val="24"/>
          <w:szCs w:val="24"/>
        </w:rPr>
        <w:t>  </w:t>
      </w:r>
      <w:r>
        <w:rPr>
          <w:rFonts w:hint="eastAsia" w:ascii="楷体" w:hAnsi="楷体" w:eastAsia="楷体" w:cs="楷体"/>
          <w:color w:val="auto"/>
          <w:sz w:val="24"/>
          <w:szCs w:val="24"/>
        </w:rPr>
        <w:t>海上丝绸之路最早可追溯至汉代。唐中后期，陆上丝绸之路因战乱受阻……而海路又远比陆路运量大、成本低、安全度高，海路便取代陆路成为中外贸易主通道。而宋代造船业发达，朝廷鼓励海外贸易。海上丝绸之路在宋朝达到空前繁盛，明朝海禁后衰落。</w:t>
      </w:r>
    </w:p>
    <w:p w14:paraId="336A2FA7">
      <w:pPr>
        <w:shd w:val="clear" w:color="auto" w:fill="auto"/>
        <w:spacing w:line="360" w:lineRule="auto"/>
        <w:ind w:firstLine="560"/>
        <w:jc w:val="righ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——摘编自薛海燕《海上丝绸之路》</w:t>
      </w:r>
    </w:p>
    <w:p w14:paraId="19B009AB">
      <w:pPr>
        <w:numPr>
          <w:ilvl w:val="0"/>
          <w:numId w:val="4"/>
        </w:numPr>
        <w:shd w:val="clear" w:color="auto" w:fill="auto"/>
        <w:spacing w:line="360" w:lineRule="auto"/>
        <w:ind w:left="0" w:leftChars="0" w:firstLine="0" w:firstLineChars="0"/>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根据材料</w:t>
      </w:r>
      <w:r>
        <w:rPr>
          <w:rFonts w:hint="eastAsia" w:asciiTheme="minorEastAsia" w:hAnsiTheme="minorEastAsia" w:eastAsiaTheme="minorEastAsia" w:cstheme="minorEastAsia"/>
          <w:color w:val="auto"/>
          <w:sz w:val="24"/>
          <w:szCs w:val="24"/>
          <w:lang w:val="en-US" w:eastAsia="zh-CN"/>
        </w:rPr>
        <w:t>三</w:t>
      </w:r>
      <w:r>
        <w:rPr>
          <w:rFonts w:hint="eastAsia" w:asciiTheme="minorEastAsia" w:hAnsiTheme="minorEastAsia" w:eastAsiaTheme="minorEastAsia" w:cstheme="minorEastAsia"/>
          <w:color w:val="auto"/>
          <w:sz w:val="24"/>
          <w:szCs w:val="24"/>
        </w:rPr>
        <w:t>指出“海上丝绸之路在宋朝达到空前繁盛”的因素。</w:t>
      </w:r>
      <w:r>
        <w:rPr>
          <w:rFonts w:hint="eastAsia"/>
          <w:color w:val="auto"/>
          <w:lang w:eastAsia="zh-CN"/>
        </w:rPr>
        <w:t>（</w:t>
      </w:r>
      <w:r>
        <w:rPr>
          <w:rFonts w:hint="eastAsia"/>
          <w:color w:val="auto"/>
          <w:lang w:val="en-US" w:eastAsia="zh-CN"/>
        </w:rPr>
        <w:t>2分）</w:t>
      </w:r>
      <w:r>
        <w:rPr>
          <w:rFonts w:hint="eastAsia" w:asciiTheme="minorEastAsia" w:hAnsiTheme="minorEastAsia" w:eastAsiaTheme="minorEastAsia" w:cstheme="minorEastAsia"/>
          <w:color w:val="auto"/>
          <w:sz w:val="24"/>
          <w:szCs w:val="24"/>
        </w:rPr>
        <w:t>结合所学知识回答，宋朝为管理海外贸易设置了什么机构对其进行管理。</w:t>
      </w:r>
      <w:r>
        <w:rPr>
          <w:rFonts w:hint="eastAsia"/>
          <w:color w:val="auto"/>
          <w:lang w:eastAsia="zh-CN"/>
        </w:rPr>
        <w:t>（</w:t>
      </w:r>
      <w:r>
        <w:rPr>
          <w:rFonts w:hint="eastAsia"/>
          <w:color w:val="auto"/>
          <w:lang w:val="en-US" w:eastAsia="zh-CN"/>
        </w:rPr>
        <w:t>1分）</w:t>
      </w:r>
    </w:p>
    <w:p w14:paraId="6405193A">
      <w:pPr>
        <w:numPr>
          <w:ilvl w:val="0"/>
          <w:numId w:val="0"/>
        </w:numPr>
        <w:shd w:val="clear" w:color="auto" w:fill="auto"/>
        <w:spacing w:line="360" w:lineRule="auto"/>
        <w:ind w:leftChars="0"/>
        <w:jc w:val="left"/>
        <w:textAlignment w:val="center"/>
        <w:rPr>
          <w:rFonts w:hint="eastAsia" w:asciiTheme="minorEastAsia" w:hAnsiTheme="minorEastAsia" w:eastAsiaTheme="minorEastAsia" w:cstheme="minorEastAsia"/>
          <w:sz w:val="24"/>
          <w:szCs w:val="24"/>
        </w:rPr>
      </w:pPr>
    </w:p>
    <w:p w14:paraId="2959A5DF">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任务三：【数据解读】</w:t>
      </w:r>
    </w:p>
    <w:p w14:paraId="0A02DBDE">
      <w:pPr>
        <w:shd w:val="clear" w:color="auto" w:fill="auto"/>
        <w:spacing w:line="360" w:lineRule="auto"/>
        <w:ind w:firstLine="560"/>
        <w:jc w:val="left"/>
        <w:textAlignment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材料四</w:t>
      </w:r>
    </w:p>
    <w:p w14:paraId="52F6C7DB">
      <w:pPr>
        <w:shd w:val="clear" w:color="auto" w:fill="auto"/>
        <w:spacing w:line="360" w:lineRule="auto"/>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trike w:val="0"/>
          <w:kern w:val="0"/>
          <w:sz w:val="24"/>
          <w:szCs w:val="24"/>
          <w:u w:val="none"/>
        </w:rPr>
        <w:drawing>
          <wp:inline distT="0" distB="0" distL="114300" distR="114300">
            <wp:extent cx="3590925" cy="1314450"/>
            <wp:effectExtent l="0" t="0" r="9525" b="0"/>
            <wp:docPr id="100013" name="图片 100013" descr="@@@0fac5d1bc2e44d7587f982cba9f98a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0fac5d1bc2e44d7587f982cba9f98a77"/>
                    <pic:cNvPicPr>
                      <a:picLocks noChangeAspect="1"/>
                    </pic:cNvPicPr>
                  </pic:nvPicPr>
                  <pic:blipFill>
                    <a:blip r:embed="rId10"/>
                    <a:stretch>
                      <a:fillRect/>
                    </a:stretch>
                  </pic:blipFill>
                  <pic:spPr>
                    <a:xfrm>
                      <a:off x="0" y="0"/>
                      <a:ext cx="3590925" cy="1314450"/>
                    </a:xfrm>
                    <a:prstGeom prst="rect">
                      <a:avLst/>
                    </a:prstGeom>
                  </pic:spPr>
                </pic:pic>
              </a:graphicData>
            </a:graphic>
          </wp:inline>
        </w:drawing>
      </w:r>
    </w:p>
    <w:p w14:paraId="603C7288">
      <w:pPr>
        <w:shd w:val="clear" w:color="auto" w:fill="auto"/>
        <w:spacing w:line="360" w:lineRule="auto"/>
        <w:ind w:firstLine="1120"/>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西汉至南宋南北方户数变化</w:t>
      </w:r>
    </w:p>
    <w:p w14:paraId="71109799">
      <w:pPr>
        <w:numPr>
          <w:ilvl w:val="0"/>
          <w:numId w:val="4"/>
        </w:numPr>
        <w:shd w:val="clear" w:color="auto" w:fill="auto"/>
        <w:spacing w:line="360" w:lineRule="auto"/>
        <w:ind w:left="0" w:leftChars="0" w:firstLine="0" w:firstLineChars="0"/>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sz w:val="24"/>
          <w:szCs w:val="24"/>
        </w:rPr>
        <w:t>材料四中的</w:t>
      </w:r>
      <w:r>
        <w:rPr>
          <w:rFonts w:hint="eastAsia" w:asciiTheme="minorEastAsia" w:hAnsiTheme="minorEastAsia" w:eastAsiaTheme="minorEastAsia" w:cstheme="minorEastAsia"/>
          <w:color w:val="auto"/>
          <w:sz w:val="24"/>
          <w:szCs w:val="24"/>
        </w:rPr>
        <w:t>数据反映了唐朝到南宋的户数出现了什么变化？</w:t>
      </w:r>
      <w:r>
        <w:rPr>
          <w:rFonts w:hint="eastAsia"/>
          <w:color w:val="auto"/>
          <w:lang w:eastAsia="zh-CN"/>
        </w:rPr>
        <w:t>（</w:t>
      </w:r>
      <w:r>
        <w:rPr>
          <w:rFonts w:hint="eastAsia"/>
          <w:color w:val="auto"/>
          <w:lang w:val="en-US" w:eastAsia="zh-CN"/>
        </w:rPr>
        <w:t>2分）</w:t>
      </w:r>
      <w:r>
        <w:rPr>
          <w:rFonts w:hint="eastAsia" w:asciiTheme="minorEastAsia" w:hAnsiTheme="minorEastAsia" w:eastAsiaTheme="minorEastAsia" w:cstheme="minorEastAsia"/>
          <w:color w:val="auto"/>
          <w:sz w:val="24"/>
          <w:szCs w:val="24"/>
        </w:rPr>
        <w:t>它反映了唐宋时期社会发展出现的什么经济现象？</w:t>
      </w:r>
      <w:r>
        <w:rPr>
          <w:rFonts w:hint="eastAsia"/>
          <w:color w:val="auto"/>
          <w:lang w:eastAsia="zh-CN"/>
        </w:rPr>
        <w:t>（</w:t>
      </w:r>
      <w:r>
        <w:rPr>
          <w:rFonts w:hint="eastAsia"/>
          <w:color w:val="auto"/>
          <w:lang w:val="en-US" w:eastAsia="zh-CN"/>
        </w:rPr>
        <w:t>1分）</w:t>
      </w:r>
      <w:r>
        <w:rPr>
          <w:rFonts w:hint="eastAsia" w:asciiTheme="minorEastAsia" w:hAnsiTheme="minorEastAsia" w:eastAsiaTheme="minorEastAsia" w:cstheme="minorEastAsia"/>
          <w:color w:val="auto"/>
          <w:sz w:val="24"/>
          <w:szCs w:val="24"/>
        </w:rPr>
        <w:t>这一经济现象最终完成在何时完成？</w:t>
      </w:r>
      <w:r>
        <w:rPr>
          <w:rFonts w:hint="eastAsia"/>
          <w:color w:val="auto"/>
          <w:lang w:eastAsia="zh-CN"/>
        </w:rPr>
        <w:t>（</w:t>
      </w:r>
      <w:r>
        <w:rPr>
          <w:rFonts w:hint="eastAsia"/>
          <w:color w:val="auto"/>
          <w:lang w:val="en-US" w:eastAsia="zh-CN"/>
        </w:rPr>
        <w:t>1分）</w:t>
      </w:r>
      <w:r>
        <w:rPr>
          <w:rFonts w:hint="eastAsia" w:asciiTheme="minorEastAsia" w:hAnsiTheme="minorEastAsia" w:eastAsiaTheme="minorEastAsia" w:cstheme="minorEastAsia"/>
          <w:color w:val="auto"/>
          <w:sz w:val="24"/>
          <w:szCs w:val="24"/>
        </w:rPr>
        <w:t>并结合所学知识分析该现象发生的根本原因。</w:t>
      </w:r>
      <w:r>
        <w:rPr>
          <w:rFonts w:hint="eastAsia"/>
          <w:color w:val="auto"/>
          <w:lang w:eastAsia="zh-CN"/>
        </w:rPr>
        <w:t>（</w:t>
      </w:r>
      <w:r>
        <w:rPr>
          <w:rFonts w:hint="eastAsia"/>
          <w:color w:val="auto"/>
          <w:lang w:val="en-US" w:eastAsia="zh-CN"/>
        </w:rPr>
        <w:t>2分）</w:t>
      </w:r>
    </w:p>
    <w:p w14:paraId="58838826">
      <w:pPr>
        <w:numPr>
          <w:ilvl w:val="0"/>
          <w:numId w:val="0"/>
        </w:numPr>
        <w:shd w:val="clear" w:color="auto" w:fill="auto"/>
        <w:spacing w:line="360" w:lineRule="auto"/>
        <w:ind w:leftChars="0"/>
        <w:jc w:val="left"/>
        <w:textAlignment w:val="center"/>
        <w:rPr>
          <w:rFonts w:hint="eastAsia" w:asciiTheme="minorEastAsia" w:hAnsiTheme="minorEastAsia" w:eastAsiaTheme="minorEastAsia" w:cstheme="minorEastAsia"/>
          <w:color w:val="auto"/>
          <w:sz w:val="24"/>
          <w:szCs w:val="24"/>
        </w:rPr>
      </w:pPr>
    </w:p>
    <w:p w14:paraId="35FAB4FC">
      <w:pPr>
        <w:numPr>
          <w:ilvl w:val="0"/>
          <w:numId w:val="4"/>
        </w:numPr>
        <w:shd w:val="clear" w:color="auto" w:fill="auto"/>
        <w:spacing w:line="360" w:lineRule="auto"/>
        <w:ind w:left="0" w:leftChars="0" w:firstLine="0" w:firstLineChars="0"/>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综合上述材料，归纳促进中国社会经济发展的因素有哪些？</w:t>
      </w:r>
      <w:r>
        <w:rPr>
          <w:rFonts w:hint="eastAsia"/>
          <w:color w:val="auto"/>
          <w:lang w:eastAsia="zh-CN"/>
        </w:rPr>
        <w:t>（</w:t>
      </w:r>
      <w:r>
        <w:rPr>
          <w:rFonts w:hint="eastAsia"/>
          <w:color w:val="auto"/>
          <w:lang w:val="en-US" w:eastAsia="zh-CN"/>
        </w:rPr>
        <w:t>2分）</w:t>
      </w:r>
    </w:p>
    <w:p w14:paraId="033DAC85">
      <w:pPr>
        <w:numPr>
          <w:ilvl w:val="0"/>
          <w:numId w:val="0"/>
        </w:numPr>
        <w:shd w:val="clear" w:color="auto" w:fill="auto"/>
        <w:spacing w:line="360" w:lineRule="auto"/>
        <w:ind w:leftChars="0"/>
        <w:jc w:val="left"/>
        <w:textAlignment w:val="center"/>
        <w:rPr>
          <w:rFonts w:hint="eastAsia" w:asciiTheme="minorEastAsia" w:hAnsiTheme="minorEastAsia" w:eastAsiaTheme="minorEastAsia" w:cstheme="minorEastAsia"/>
          <w:sz w:val="24"/>
          <w:szCs w:val="24"/>
        </w:rPr>
      </w:pPr>
    </w:p>
    <w:p w14:paraId="3AEAE2D1">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．交往是人类社会发展的动力。阅读材料，回答问题。</w:t>
      </w:r>
    </w:p>
    <w:p w14:paraId="6080E823">
      <w:pPr>
        <w:shd w:val="clear" w:color="auto" w:fill="auto"/>
        <w:spacing w:line="360" w:lineRule="auto"/>
        <w:ind w:firstLine="560"/>
        <w:jc w:val="left"/>
        <w:textAlignment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材料一</w:t>
      </w:r>
    </w:p>
    <w:p w14:paraId="66CE28CA">
      <w:pPr>
        <w:shd w:val="clear" w:color="auto" w:fill="auto"/>
        <w:spacing w:line="360" w:lineRule="auto"/>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trike w:val="0"/>
          <w:kern w:val="0"/>
          <w:sz w:val="24"/>
          <w:szCs w:val="24"/>
          <w:u w:val="none"/>
        </w:rPr>
        <w:drawing>
          <wp:inline distT="0" distB="0" distL="114300" distR="114300">
            <wp:extent cx="5276215" cy="1838325"/>
            <wp:effectExtent l="0" t="0" r="635" b="9525"/>
            <wp:docPr id="100015" name="图片 100015" descr="@@@bd758ddb-df23-4971-8525-7852369473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bd758ddb-df23-4971-8525-7852369473fa"/>
                    <pic:cNvPicPr>
                      <a:picLocks noChangeAspect="1"/>
                    </pic:cNvPicPr>
                  </pic:nvPicPr>
                  <pic:blipFill>
                    <a:blip r:embed="rId11"/>
                    <a:stretch>
                      <a:fillRect/>
                    </a:stretch>
                  </pic:blipFill>
                  <pic:spPr>
                    <a:xfrm>
                      <a:off x="0" y="0"/>
                      <a:ext cx="5276800" cy="1838410"/>
                    </a:xfrm>
                    <a:prstGeom prst="rect">
                      <a:avLst/>
                    </a:prstGeom>
                  </pic:spPr>
                </pic:pic>
              </a:graphicData>
            </a:graphic>
          </wp:inline>
        </w:drawing>
      </w:r>
    </w:p>
    <w:p w14:paraId="777D8600">
      <w:pPr>
        <w:shd w:val="clear" w:color="auto" w:fill="auto"/>
        <w:spacing w:line="360" w:lineRule="auto"/>
        <w:ind w:firstLine="560"/>
        <w:jc w:val="left"/>
        <w:textAlignment w:val="center"/>
        <w:rPr>
          <w:rFonts w:hint="eastAsia" w:ascii="楷体" w:hAnsi="楷体" w:eastAsia="楷体" w:cs="楷体"/>
          <w:sz w:val="24"/>
          <w:szCs w:val="24"/>
        </w:rPr>
      </w:pPr>
      <w:r>
        <w:rPr>
          <w:rFonts w:hint="eastAsia" w:asciiTheme="minorEastAsia" w:hAnsiTheme="minorEastAsia" w:eastAsiaTheme="minorEastAsia" w:cstheme="minorEastAsia"/>
          <w:b/>
          <w:bCs/>
          <w:sz w:val="24"/>
          <w:szCs w:val="24"/>
        </w:rPr>
        <w:t>材料二</w:t>
      </w:r>
      <w:r>
        <w:rPr>
          <w:rFonts w:hint="eastAsia" w:asciiTheme="minorEastAsia" w:hAnsiTheme="minorEastAsia" w:eastAsiaTheme="minorEastAsia" w:cstheme="minorEastAsia"/>
          <w:kern w:val="0"/>
          <w:sz w:val="24"/>
          <w:szCs w:val="24"/>
        </w:rPr>
        <w:t>  </w:t>
      </w:r>
      <w:r>
        <w:rPr>
          <w:rFonts w:hint="eastAsia" w:ascii="楷体" w:hAnsi="楷体" w:eastAsia="楷体" w:cs="楷体"/>
          <w:sz w:val="24"/>
          <w:szCs w:val="24"/>
        </w:rPr>
        <w:t>沙陀族立的后唐、后晋与后汉王朝，并未带来严重的种族歧视与压迫，反而历经摸爬滚打促成了各民族的融汇。恰恰在这一时期之后，所谓蕃兵胡将问题，河北、河东地区的“胡化”问题，不再成为纳入士大夫视野的严重问题。活动在中原地区的沙陀、粟特、回鹘等民族，有许多就地融入了汉族社会。这一时期民族之间的隔阂与偏见逐渐减少，“胡”“汉”观念也逐渐淡薄。</w:t>
      </w:r>
    </w:p>
    <w:p w14:paraId="01679087">
      <w:pPr>
        <w:shd w:val="clear" w:color="auto" w:fill="auto"/>
        <w:spacing w:line="360" w:lineRule="auto"/>
        <w:ind w:firstLine="560"/>
        <w:jc w:val="righ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——摘编自邓小南《论五代宋初“胡/汉”语境的消解》</w:t>
      </w:r>
    </w:p>
    <w:p w14:paraId="13E5FB7C">
      <w:pPr>
        <w:shd w:val="clear" w:color="auto" w:fill="auto"/>
        <w:spacing w:line="360" w:lineRule="auto"/>
        <w:ind w:firstLine="560"/>
        <w:jc w:val="left"/>
        <w:textAlignment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材料三</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56"/>
        <w:gridCol w:w="9230"/>
      </w:tblGrid>
      <w:tr w14:paraId="22AE6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76" w:hRule="atLeast"/>
          <w:jc w:val="center"/>
        </w:trPr>
        <w:tc>
          <w:tcPr>
            <w:tcW w:w="756"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8293706">
            <w:pPr>
              <w:shd w:val="clear" w:color="auto" w:fill="auto"/>
              <w:spacing w:line="360" w:lineRule="auto"/>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92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E5EE122">
            <w:pPr>
              <w:shd w:val="clear" w:color="auto" w:fill="auto"/>
              <w:spacing w:line="360" w:lineRule="auto"/>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史实</w:t>
            </w:r>
          </w:p>
        </w:tc>
      </w:tr>
      <w:tr w14:paraId="76DD2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jc w:val="center"/>
        </w:trPr>
        <w:tc>
          <w:tcPr>
            <w:tcW w:w="756"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C0F7555">
            <w:pPr>
              <w:shd w:val="clear" w:color="auto" w:fill="auto"/>
              <w:spacing w:line="360" w:lineRule="auto"/>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w:t>
            </w:r>
          </w:p>
        </w:tc>
        <w:tc>
          <w:tcPr>
            <w:tcW w:w="92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69D9DD5">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主要外国使团入唐次数:阿拉伯帝国37次、越南24次、新罗26次、波斯26次、日本13次、天生25次、东罗马帝国7次、粟特的安国17次、粟特的石国21次、粟特的曹国8次、高丽7次、斯里兰卡5次。</w:t>
            </w:r>
          </w:p>
        </w:tc>
      </w:tr>
      <w:tr w14:paraId="18598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jc w:val="center"/>
        </w:trPr>
        <w:tc>
          <w:tcPr>
            <w:tcW w:w="756"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70EDD87">
            <w:pPr>
              <w:shd w:val="clear" w:color="auto" w:fill="auto"/>
              <w:spacing w:line="360" w:lineRule="auto"/>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w:t>
            </w:r>
          </w:p>
        </w:tc>
        <w:tc>
          <w:tcPr>
            <w:tcW w:w="92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AF47B19">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日本政府任命曾长期居留中国并熟知中国典章制度的高向玄理等人为国博士，于646年至718年基本完成了政治改革，建立了古代天皇制国家，确立了中央集权制度。</w:t>
            </w:r>
          </w:p>
        </w:tc>
      </w:tr>
      <w:tr w14:paraId="35CD8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jc w:val="center"/>
        </w:trPr>
        <w:tc>
          <w:tcPr>
            <w:tcW w:w="756"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115279B">
            <w:pPr>
              <w:shd w:val="clear" w:color="auto" w:fill="auto"/>
              <w:spacing w:line="360" w:lineRule="auto"/>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③</w:t>
            </w:r>
          </w:p>
        </w:tc>
        <w:tc>
          <w:tcPr>
            <w:tcW w:w="92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EC7A465">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唐太宗时增订完成了十部乐，分别为燕乐、清商乐、西凉乐、天竺乐、高丽乐、龟兹乐、安国乐、疏勒乐、康国乐、高昌乐。这些乐舞融合了域外音乐和乐器，在长安有着压倒传统乐舞的优势。</w:t>
            </w:r>
          </w:p>
        </w:tc>
      </w:tr>
    </w:tbl>
    <w:p w14:paraId="288F6E89">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请回答：</w:t>
      </w:r>
    </w:p>
    <w:p w14:paraId="70E4006A">
      <w:pPr>
        <w:shd w:val="clear" w:color="auto" w:fill="auto"/>
        <w:spacing w:line="360" w:lineRule="auto"/>
        <w:jc w:val="left"/>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(1)材料一中的三幅图片分别与哪一历史事件有关？（请将对应的序号填入答题卡的横线上）</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3分）</w:t>
      </w:r>
    </w:p>
    <w:p w14:paraId="11E05FAD">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图1：</w:t>
      </w:r>
      <w:r>
        <w:rPr>
          <w:rFonts w:hint="eastAsia" w:asciiTheme="minorEastAsia" w:hAnsiTheme="minorEastAsia" w:eastAsiaTheme="minorEastAsia" w:cstheme="minorEastAsia"/>
          <w:b w:val="0"/>
          <w:sz w:val="24"/>
          <w:szCs w:val="24"/>
          <w:u w:val="single"/>
        </w:rPr>
        <w:t xml:space="preserve">        </w:t>
      </w:r>
      <w:r>
        <w:rPr>
          <w:rFonts w:hint="eastAsia" w:asciiTheme="minorEastAsia" w:hAnsiTheme="minorEastAsia" w:eastAsiaTheme="minorEastAsia" w:cstheme="minorEastAsia"/>
          <w:sz w:val="24"/>
          <w:szCs w:val="24"/>
        </w:rPr>
        <w:t>；图2：</w:t>
      </w:r>
      <w:r>
        <w:rPr>
          <w:rFonts w:hint="eastAsia" w:asciiTheme="minorEastAsia" w:hAnsiTheme="minorEastAsia" w:eastAsiaTheme="minorEastAsia" w:cstheme="minorEastAsia"/>
          <w:b w:val="0"/>
          <w:sz w:val="24"/>
          <w:szCs w:val="24"/>
          <w:u w:val="single"/>
        </w:rPr>
        <w:t xml:space="preserve">          </w:t>
      </w:r>
      <w:r>
        <w:rPr>
          <w:rFonts w:hint="eastAsia" w:asciiTheme="minorEastAsia" w:hAnsiTheme="minorEastAsia" w:eastAsiaTheme="minorEastAsia" w:cstheme="minorEastAsia"/>
          <w:sz w:val="24"/>
          <w:szCs w:val="24"/>
        </w:rPr>
        <w:t>；图3：</w:t>
      </w:r>
      <w:r>
        <w:rPr>
          <w:rFonts w:hint="eastAsia" w:asciiTheme="minorEastAsia" w:hAnsiTheme="minorEastAsia" w:eastAsiaTheme="minorEastAsia" w:cstheme="minorEastAsia"/>
          <w:b w:val="0"/>
          <w:sz w:val="24"/>
          <w:szCs w:val="24"/>
          <w:u w:val="single"/>
        </w:rPr>
        <w:t xml:space="preserve">         </w:t>
      </w:r>
      <w:r>
        <w:rPr>
          <w:rFonts w:hint="eastAsia" w:asciiTheme="minorEastAsia" w:hAnsiTheme="minorEastAsia" w:eastAsiaTheme="minorEastAsia" w:cstheme="minorEastAsia"/>
          <w:sz w:val="24"/>
          <w:szCs w:val="24"/>
        </w:rPr>
        <w:t>。</w:t>
      </w:r>
    </w:p>
    <w:p w14:paraId="791B4596">
      <w:p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（①玄奘西行</w:t>
      </w:r>
      <w:r>
        <w:rPr>
          <w:rFonts w:hint="eastAsia" w:asciiTheme="minorEastAsia" w:hAnsiTheme="minorEastAsia" w:eastAsiaTheme="minorEastAsia" w:cstheme="minorEastAsia"/>
          <w:kern w:val="0"/>
          <w:sz w:val="24"/>
          <w:szCs w:val="24"/>
        </w:rPr>
        <w:t>   </w:t>
      </w:r>
      <w:r>
        <w:rPr>
          <w:rFonts w:hint="eastAsia" w:asciiTheme="minorEastAsia" w:hAnsiTheme="minorEastAsia" w:eastAsiaTheme="minorEastAsia" w:cstheme="minorEastAsia"/>
          <w:sz w:val="24"/>
          <w:szCs w:val="24"/>
        </w:rPr>
        <w:t>②文成公主入藏</w:t>
      </w:r>
      <w:r>
        <w:rPr>
          <w:rFonts w:hint="eastAsia" w:asciiTheme="minorEastAsia" w:hAnsiTheme="minorEastAsia" w:eastAsiaTheme="minorEastAsia" w:cstheme="minorEastAsia"/>
          <w:kern w:val="0"/>
          <w:sz w:val="24"/>
          <w:szCs w:val="24"/>
        </w:rPr>
        <w:t>   </w:t>
      </w:r>
      <w:r>
        <w:rPr>
          <w:rFonts w:hint="eastAsia" w:asciiTheme="minorEastAsia" w:hAnsiTheme="minorEastAsia" w:eastAsiaTheme="minorEastAsia" w:cstheme="minorEastAsia"/>
          <w:sz w:val="24"/>
          <w:szCs w:val="24"/>
        </w:rPr>
        <w:t>③鉴真东渡）</w:t>
      </w:r>
    </w:p>
    <w:p w14:paraId="197687A7">
      <w:pPr>
        <w:shd w:val="clear" w:color="auto" w:fill="auto"/>
        <w:spacing w:line="360" w:lineRule="auto"/>
        <w:jc w:val="left"/>
        <w:textAlignment w:val="center"/>
        <w:rPr>
          <w:rFonts w:hint="eastAsia" w:asciiTheme="minorEastAsia" w:hAnsiTheme="minorEastAsia" w:eastAsiaTheme="minorEastAsia" w:cstheme="minorEastAsia"/>
          <w:sz w:val="24"/>
          <w:szCs w:val="24"/>
        </w:rPr>
      </w:pPr>
    </w:p>
    <w:p w14:paraId="62C936AF">
      <w:pPr>
        <w:numPr>
          <w:ilvl w:val="0"/>
          <w:numId w:val="5"/>
        </w:numPr>
        <w:shd w:val="clear" w:color="auto" w:fill="auto"/>
        <w:spacing w:line="360" w:lineRule="auto"/>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根据材料二并结合所学知识，简述五代宋初“胡”“汉”观念有何变化。</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2分）</w:t>
      </w:r>
    </w:p>
    <w:p w14:paraId="7EDD7C05">
      <w:pPr>
        <w:numPr>
          <w:ilvl w:val="0"/>
          <w:numId w:val="0"/>
        </w:numPr>
        <w:shd w:val="clear" w:color="auto" w:fill="auto"/>
        <w:spacing w:line="360" w:lineRule="auto"/>
        <w:jc w:val="left"/>
        <w:textAlignment w:val="center"/>
        <w:rPr>
          <w:rFonts w:hint="eastAsia" w:asciiTheme="minorEastAsia" w:hAnsiTheme="minorEastAsia" w:eastAsiaTheme="minorEastAsia" w:cstheme="minorEastAsia"/>
          <w:sz w:val="24"/>
          <w:szCs w:val="24"/>
        </w:rPr>
      </w:pPr>
    </w:p>
    <w:p w14:paraId="1542D224">
      <w:pPr>
        <w:numPr>
          <w:ilvl w:val="0"/>
          <w:numId w:val="5"/>
        </w:numPr>
        <w:shd w:val="clear" w:color="auto" w:fill="auto"/>
        <w:spacing w:line="360" w:lineRule="auto"/>
        <w:ind w:left="0" w:leftChars="0" w:firstLine="0" w:firstLineChars="0"/>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根据材料三，归纳唐朝时期对外交往的特点。</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3分）</w:t>
      </w:r>
    </w:p>
    <w:p w14:paraId="2D45A4EB">
      <w:pPr>
        <w:numPr>
          <w:ilvl w:val="0"/>
          <w:numId w:val="0"/>
        </w:numPr>
        <w:shd w:val="clear" w:color="auto" w:fill="auto"/>
        <w:spacing w:line="360" w:lineRule="auto"/>
        <w:ind w:leftChars="0"/>
        <w:jc w:val="left"/>
        <w:textAlignment w:val="center"/>
        <w:rPr>
          <w:rFonts w:hint="eastAsia" w:asciiTheme="minorEastAsia" w:hAnsiTheme="minorEastAsia" w:eastAsiaTheme="minorEastAsia" w:cstheme="minorEastAsia"/>
          <w:sz w:val="24"/>
          <w:szCs w:val="24"/>
        </w:rPr>
      </w:pPr>
    </w:p>
    <w:p w14:paraId="4F6829F0">
      <w:pPr>
        <w:numPr>
          <w:ilvl w:val="0"/>
          <w:numId w:val="5"/>
        </w:numPr>
        <w:shd w:val="clear" w:color="auto" w:fill="auto"/>
        <w:spacing w:line="360" w:lineRule="auto"/>
        <w:ind w:left="0" w:leftChars="0" w:firstLine="0" w:firstLineChars="0"/>
        <w:jc w:val="left"/>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综合上述材料，从“民族交流、对外开放”中选取一个角度，围绕“促进社会发展”的因素提出观点，根据材料并结合所学知识进行论述。（要求：观点明确，列举两例史实，史论结合，逻辑清晰，总结提升。）</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6分）</w:t>
      </w:r>
    </w:p>
    <w:p w14:paraId="7FDC2DE9">
      <w:pPr>
        <w:numPr>
          <w:numId w:val="0"/>
        </w:numPr>
        <w:shd w:val="clear" w:color="auto" w:fill="auto"/>
        <w:spacing w:line="360" w:lineRule="auto"/>
        <w:ind w:leftChars="0"/>
        <w:jc w:val="left"/>
        <w:textAlignment w:val="center"/>
        <w:rPr>
          <w:rFonts w:hint="eastAsia" w:asciiTheme="minorEastAsia" w:hAnsiTheme="minorEastAsia" w:eastAsiaTheme="minorEastAsia" w:cstheme="minorEastAsia"/>
          <w:sz w:val="24"/>
          <w:szCs w:val="24"/>
          <w:lang w:val="en-US" w:eastAsia="zh-CN"/>
        </w:rPr>
      </w:pPr>
    </w:p>
    <w:p w14:paraId="711847A2">
      <w:pPr>
        <w:numPr>
          <w:numId w:val="0"/>
        </w:numPr>
        <w:shd w:val="clear" w:color="auto" w:fill="auto"/>
        <w:spacing w:line="360" w:lineRule="auto"/>
        <w:ind w:leftChars="0"/>
        <w:jc w:val="left"/>
        <w:textAlignment w:val="center"/>
        <w:rPr>
          <w:rFonts w:hint="eastAsia" w:asciiTheme="minorEastAsia" w:hAnsiTheme="minorEastAsia" w:eastAsiaTheme="minorEastAsia" w:cstheme="minorEastAsia"/>
          <w:sz w:val="24"/>
          <w:szCs w:val="24"/>
          <w:lang w:val="en-US" w:eastAsia="zh-CN"/>
        </w:rPr>
      </w:pPr>
    </w:p>
    <w:p w14:paraId="7F682C0F">
      <w:pPr>
        <w:numPr>
          <w:numId w:val="0"/>
        </w:numPr>
        <w:shd w:val="clear" w:color="auto" w:fill="auto"/>
        <w:spacing w:line="360" w:lineRule="auto"/>
        <w:ind w:leftChars="0"/>
        <w:jc w:val="left"/>
        <w:textAlignment w:val="center"/>
        <w:rPr>
          <w:rFonts w:hint="eastAsia" w:asciiTheme="minorEastAsia" w:hAnsiTheme="minorEastAsia" w:eastAsiaTheme="minorEastAsia" w:cstheme="minorEastAsia"/>
          <w:sz w:val="24"/>
          <w:szCs w:val="24"/>
          <w:lang w:val="en-US" w:eastAsia="zh-CN"/>
        </w:rPr>
      </w:pPr>
    </w:p>
    <w:p w14:paraId="736B498A">
      <w:pPr>
        <w:numPr>
          <w:numId w:val="0"/>
        </w:numPr>
        <w:shd w:val="clear" w:color="auto" w:fill="auto"/>
        <w:spacing w:line="360" w:lineRule="auto"/>
        <w:ind w:leftChars="0"/>
        <w:jc w:val="left"/>
        <w:textAlignment w:val="center"/>
        <w:rPr>
          <w:rFonts w:hint="eastAsia" w:asciiTheme="minorEastAsia" w:hAnsiTheme="minorEastAsia" w:eastAsiaTheme="minorEastAsia" w:cstheme="minorEastAsia"/>
          <w:sz w:val="24"/>
          <w:szCs w:val="24"/>
          <w:lang w:val="en-US" w:eastAsia="zh-CN"/>
        </w:rPr>
      </w:pPr>
    </w:p>
    <w:p w14:paraId="6405C86C">
      <w:pPr>
        <w:numPr>
          <w:numId w:val="0"/>
        </w:numPr>
        <w:shd w:val="clear" w:color="auto" w:fill="auto"/>
        <w:spacing w:line="360" w:lineRule="auto"/>
        <w:ind w:leftChars="0"/>
        <w:jc w:val="left"/>
        <w:textAlignment w:val="center"/>
        <w:rPr>
          <w:rFonts w:hint="eastAsia" w:asciiTheme="minorEastAsia" w:hAnsiTheme="minorEastAsia" w:eastAsiaTheme="minorEastAsia" w:cstheme="minorEastAsia"/>
          <w:sz w:val="24"/>
          <w:szCs w:val="24"/>
          <w:lang w:val="en-US" w:eastAsia="zh-CN"/>
        </w:rPr>
      </w:pPr>
    </w:p>
    <w:p w14:paraId="76022BB5">
      <w:pPr>
        <w:keepNext w:val="0"/>
        <w:keepLines w:val="0"/>
        <w:widowControl/>
        <w:suppressLineNumbers w:val="0"/>
        <w:jc w:val="center"/>
        <w:rPr>
          <w:rFonts w:hint="eastAsia" w:ascii="方正小标宋简体" w:hAnsi="方正小标宋简体" w:eastAsia="方正小标宋简体" w:cs="方正小标宋简体"/>
          <w:i w:val="0"/>
          <w:iCs w:val="0"/>
          <w:caps w:val="0"/>
          <w:color w:val="000000"/>
          <w:spacing w:val="0"/>
          <w:kern w:val="0"/>
          <w:sz w:val="32"/>
          <w:szCs w:val="32"/>
          <w:shd w:val="clear" w:fill="FFFFFF"/>
          <w:lang w:val="en-US" w:eastAsia="zh-CN" w:bidi="ar"/>
        </w:rPr>
      </w:pPr>
      <w:bookmarkStart w:id="0" w:name="_GoBack"/>
      <w:r>
        <w:rPr>
          <w:rFonts w:hint="eastAsia" w:ascii="方正小标宋简体" w:hAnsi="方正小标宋简体" w:eastAsia="方正小标宋简体" w:cs="方正小标宋简体"/>
          <w:i w:val="0"/>
          <w:iCs w:val="0"/>
          <w:caps w:val="0"/>
          <w:color w:val="000000"/>
          <w:spacing w:val="0"/>
          <w:kern w:val="0"/>
          <w:sz w:val="32"/>
          <w:szCs w:val="32"/>
          <w:shd w:val="clear" w:fill="FFFFFF"/>
          <w:lang w:val="en-US" w:eastAsia="zh-CN" w:bidi="ar"/>
        </w:rPr>
        <w:t>2025年春季学期七年级历史下册期中学情调研试卷</w:t>
      </w:r>
      <w:bookmarkEnd w:id="0"/>
      <w:r>
        <w:rPr>
          <w:rFonts w:hint="eastAsia" w:ascii="方正小标宋简体" w:hAnsi="方正小标宋简体" w:eastAsia="方正小标宋简体" w:cs="方正小标宋简体"/>
          <w:i w:val="0"/>
          <w:iCs w:val="0"/>
          <w:caps w:val="0"/>
          <w:color w:val="000000"/>
          <w:spacing w:val="0"/>
          <w:kern w:val="0"/>
          <w:sz w:val="32"/>
          <w:szCs w:val="32"/>
          <w:shd w:val="clear" w:fill="FFFFFF"/>
          <w:lang w:val="en-US" w:eastAsia="zh-CN" w:bidi="ar"/>
        </w:rPr>
        <w:t>（参考答案）</w:t>
      </w:r>
    </w:p>
    <w:p w14:paraId="70F73311">
      <w:pPr>
        <w:keepNext w:val="0"/>
        <w:keepLines w:val="0"/>
        <w:widowControl/>
        <w:numPr>
          <w:numId w:val="0"/>
        </w:numPr>
        <w:suppressLineNumbers w:val="0"/>
        <w:jc w:val="left"/>
        <w:rPr>
          <w:rFonts w:hint="eastAsia" w:asciiTheme="minorEastAsia" w:hAnsiTheme="minorEastAsia" w:eastAsiaTheme="minorEastAsia" w:cstheme="minorEastAsia"/>
          <w:b/>
          <w:bCs/>
          <w:i w:val="0"/>
          <w:iCs w:val="0"/>
          <w:caps w:val="0"/>
          <w:color w:val="000000"/>
          <w:spacing w:val="0"/>
          <w:kern w:val="0"/>
          <w:sz w:val="24"/>
          <w:szCs w:val="24"/>
          <w:shd w:val="clear" w:fill="FFFFFF"/>
          <w:lang w:val="en-US" w:eastAsia="zh-CN" w:bidi="ar"/>
        </w:rPr>
      </w:pPr>
      <w:r>
        <w:rPr>
          <w:rFonts w:hint="eastAsia" w:asciiTheme="minorEastAsia" w:hAnsiTheme="minorEastAsia" w:eastAsiaTheme="minorEastAsia" w:cstheme="minorEastAsia"/>
          <w:b/>
          <w:bCs/>
          <w:i w:val="0"/>
          <w:iCs w:val="0"/>
          <w:caps w:val="0"/>
          <w:color w:val="000000"/>
          <w:spacing w:val="0"/>
          <w:kern w:val="0"/>
          <w:sz w:val="24"/>
          <w:szCs w:val="24"/>
          <w:shd w:val="clear" w:fill="FFFFFF"/>
          <w:lang w:val="en-US" w:eastAsia="zh-CN" w:bidi="ar"/>
        </w:rPr>
        <w:t>一、选择题：每小题只有一个正确答案，共25小题，每小题2分，共50分。</w:t>
      </w:r>
    </w:p>
    <w:tbl>
      <w:tblPr>
        <w:tblStyle w:val="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5"/>
        <w:gridCol w:w="905"/>
        <w:gridCol w:w="905"/>
        <w:gridCol w:w="905"/>
        <w:gridCol w:w="906"/>
        <w:gridCol w:w="906"/>
        <w:gridCol w:w="906"/>
        <w:gridCol w:w="906"/>
        <w:gridCol w:w="906"/>
        <w:gridCol w:w="906"/>
        <w:gridCol w:w="906"/>
      </w:tblGrid>
      <w:tr w14:paraId="4E9EE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tcMar>
              <w:top w:w="0" w:type="dxa"/>
              <w:bottom w:w="0" w:type="dxa"/>
            </w:tcMar>
          </w:tcPr>
          <w:p w14:paraId="0D94C46F">
            <w:pPr>
              <w:jc w:val="center"/>
              <w:textAlignment w:val="center"/>
              <w:rPr>
                <w:rFonts w:ascii="宋体" w:hAnsi="宋体" w:eastAsia="宋体" w:cs="宋体"/>
                <w:b/>
                <w:i w:val="0"/>
                <w:color w:val="000000"/>
                <w:sz w:val="24"/>
                <w:szCs w:val="24"/>
              </w:rPr>
            </w:pPr>
            <w:r>
              <w:rPr>
                <w:rFonts w:ascii="宋体" w:hAnsi="宋体" w:eastAsia="宋体" w:cs="宋体"/>
                <w:b/>
                <w:i w:val="0"/>
                <w:color w:val="000000"/>
                <w:sz w:val="24"/>
                <w:szCs w:val="24"/>
              </w:rPr>
              <w:t>题号</w:t>
            </w:r>
          </w:p>
        </w:tc>
        <w:tc>
          <w:tcPr>
            <w:tcW w:w="454" w:type="pct"/>
            <w:tcMar>
              <w:top w:w="0" w:type="dxa"/>
              <w:bottom w:w="0" w:type="dxa"/>
            </w:tcMar>
          </w:tcPr>
          <w:p w14:paraId="30B603A3">
            <w:pPr>
              <w:jc w:val="center"/>
              <w:textAlignment w:val="center"/>
              <w:rPr>
                <w:rFonts w:ascii="宋体" w:hAnsi="宋体" w:eastAsia="宋体" w:cs="宋体"/>
                <w:b w:val="0"/>
                <w:i w:val="0"/>
                <w:color w:val="000000"/>
                <w:sz w:val="24"/>
                <w:szCs w:val="24"/>
              </w:rPr>
            </w:pPr>
            <w:r>
              <w:rPr>
                <w:rFonts w:ascii="宋体" w:hAnsi="宋体" w:eastAsia="宋体" w:cs="宋体"/>
                <w:b w:val="0"/>
                <w:i w:val="0"/>
                <w:color w:val="000000"/>
                <w:sz w:val="24"/>
                <w:szCs w:val="24"/>
              </w:rPr>
              <w:t>1</w:t>
            </w:r>
          </w:p>
        </w:tc>
        <w:tc>
          <w:tcPr>
            <w:tcW w:w="454" w:type="pct"/>
            <w:tcMar>
              <w:top w:w="0" w:type="dxa"/>
              <w:bottom w:w="0" w:type="dxa"/>
            </w:tcMar>
          </w:tcPr>
          <w:p w14:paraId="75649BC0">
            <w:pPr>
              <w:jc w:val="center"/>
              <w:textAlignment w:val="center"/>
              <w:rPr>
                <w:rFonts w:ascii="宋体" w:hAnsi="宋体" w:eastAsia="宋体" w:cs="宋体"/>
                <w:b w:val="0"/>
                <w:i w:val="0"/>
                <w:color w:val="000000"/>
                <w:sz w:val="24"/>
                <w:szCs w:val="24"/>
              </w:rPr>
            </w:pPr>
            <w:r>
              <w:rPr>
                <w:rFonts w:ascii="宋体" w:hAnsi="宋体" w:eastAsia="宋体" w:cs="宋体"/>
                <w:b w:val="0"/>
                <w:i w:val="0"/>
                <w:color w:val="000000"/>
                <w:sz w:val="24"/>
                <w:szCs w:val="24"/>
              </w:rPr>
              <w:t>2</w:t>
            </w:r>
          </w:p>
        </w:tc>
        <w:tc>
          <w:tcPr>
            <w:tcW w:w="454" w:type="pct"/>
            <w:tcMar>
              <w:top w:w="0" w:type="dxa"/>
              <w:bottom w:w="0" w:type="dxa"/>
            </w:tcMar>
          </w:tcPr>
          <w:p w14:paraId="36FDC87C">
            <w:pPr>
              <w:jc w:val="center"/>
              <w:textAlignment w:val="center"/>
              <w:rPr>
                <w:rFonts w:ascii="宋体" w:hAnsi="宋体" w:eastAsia="宋体" w:cs="宋体"/>
                <w:b w:val="0"/>
                <w:i w:val="0"/>
                <w:color w:val="000000"/>
                <w:sz w:val="24"/>
                <w:szCs w:val="24"/>
              </w:rPr>
            </w:pPr>
            <w:r>
              <w:rPr>
                <w:rFonts w:ascii="宋体" w:hAnsi="宋体" w:eastAsia="宋体" w:cs="宋体"/>
                <w:b w:val="0"/>
                <w:i w:val="0"/>
                <w:color w:val="000000"/>
                <w:sz w:val="24"/>
                <w:szCs w:val="24"/>
              </w:rPr>
              <w:t>3</w:t>
            </w:r>
          </w:p>
        </w:tc>
        <w:tc>
          <w:tcPr>
            <w:tcW w:w="454" w:type="pct"/>
            <w:tcMar>
              <w:top w:w="0" w:type="dxa"/>
              <w:bottom w:w="0" w:type="dxa"/>
            </w:tcMar>
          </w:tcPr>
          <w:p w14:paraId="1EE2098F">
            <w:pPr>
              <w:jc w:val="center"/>
              <w:textAlignment w:val="center"/>
              <w:rPr>
                <w:rFonts w:ascii="宋体" w:hAnsi="宋体" w:eastAsia="宋体" w:cs="宋体"/>
                <w:b w:val="0"/>
                <w:i w:val="0"/>
                <w:color w:val="000000"/>
                <w:sz w:val="24"/>
                <w:szCs w:val="24"/>
              </w:rPr>
            </w:pPr>
            <w:r>
              <w:rPr>
                <w:rFonts w:ascii="宋体" w:hAnsi="宋体" w:eastAsia="宋体" w:cs="宋体"/>
                <w:b w:val="0"/>
                <w:i w:val="0"/>
                <w:color w:val="000000"/>
                <w:sz w:val="24"/>
                <w:szCs w:val="24"/>
              </w:rPr>
              <w:t>4</w:t>
            </w:r>
          </w:p>
        </w:tc>
        <w:tc>
          <w:tcPr>
            <w:tcW w:w="454" w:type="pct"/>
            <w:tcMar>
              <w:top w:w="0" w:type="dxa"/>
              <w:bottom w:w="0" w:type="dxa"/>
            </w:tcMar>
          </w:tcPr>
          <w:p w14:paraId="14CE0682">
            <w:pPr>
              <w:jc w:val="center"/>
              <w:textAlignment w:val="center"/>
              <w:rPr>
                <w:rFonts w:ascii="宋体" w:hAnsi="宋体" w:eastAsia="宋体" w:cs="宋体"/>
                <w:b w:val="0"/>
                <w:i w:val="0"/>
                <w:color w:val="000000"/>
                <w:sz w:val="24"/>
                <w:szCs w:val="24"/>
              </w:rPr>
            </w:pPr>
            <w:r>
              <w:rPr>
                <w:rFonts w:ascii="宋体" w:hAnsi="宋体" w:eastAsia="宋体" w:cs="宋体"/>
                <w:b w:val="0"/>
                <w:i w:val="0"/>
                <w:color w:val="000000"/>
                <w:sz w:val="24"/>
                <w:szCs w:val="24"/>
              </w:rPr>
              <w:t>5</w:t>
            </w:r>
          </w:p>
        </w:tc>
        <w:tc>
          <w:tcPr>
            <w:tcW w:w="454" w:type="pct"/>
            <w:tcMar>
              <w:top w:w="0" w:type="dxa"/>
              <w:bottom w:w="0" w:type="dxa"/>
            </w:tcMar>
          </w:tcPr>
          <w:p w14:paraId="48AF6BB1">
            <w:pPr>
              <w:jc w:val="center"/>
              <w:textAlignment w:val="center"/>
              <w:rPr>
                <w:rFonts w:hint="eastAsia" w:ascii="宋体" w:hAnsi="宋体" w:eastAsia="宋体" w:cs="宋体"/>
                <w:b w:val="0"/>
                <w:i w:val="0"/>
                <w:color w:val="000000"/>
                <w:sz w:val="24"/>
                <w:szCs w:val="24"/>
                <w:lang w:val="en-US" w:eastAsia="zh-CN"/>
              </w:rPr>
            </w:pPr>
            <w:r>
              <w:rPr>
                <w:rFonts w:hint="eastAsia" w:ascii="宋体" w:hAnsi="宋体" w:cs="宋体"/>
                <w:b w:val="0"/>
                <w:i w:val="0"/>
                <w:color w:val="000000"/>
                <w:sz w:val="24"/>
                <w:szCs w:val="24"/>
                <w:lang w:val="en-US" w:eastAsia="zh-CN"/>
              </w:rPr>
              <w:t>6</w:t>
            </w:r>
          </w:p>
        </w:tc>
        <w:tc>
          <w:tcPr>
            <w:tcW w:w="454" w:type="pct"/>
            <w:tcMar>
              <w:top w:w="0" w:type="dxa"/>
              <w:bottom w:w="0" w:type="dxa"/>
            </w:tcMar>
          </w:tcPr>
          <w:p w14:paraId="5902AF07">
            <w:pPr>
              <w:jc w:val="center"/>
              <w:textAlignment w:val="center"/>
              <w:rPr>
                <w:rFonts w:ascii="宋体" w:hAnsi="宋体" w:eastAsia="宋体" w:cs="宋体"/>
                <w:b w:val="0"/>
                <w:i w:val="0"/>
                <w:color w:val="000000"/>
                <w:sz w:val="24"/>
                <w:szCs w:val="24"/>
              </w:rPr>
            </w:pPr>
            <w:r>
              <w:rPr>
                <w:rFonts w:ascii="宋体" w:hAnsi="宋体" w:eastAsia="宋体" w:cs="宋体"/>
                <w:b w:val="0"/>
                <w:i w:val="0"/>
                <w:color w:val="000000"/>
                <w:sz w:val="24"/>
                <w:szCs w:val="24"/>
              </w:rPr>
              <w:t>7</w:t>
            </w:r>
          </w:p>
        </w:tc>
        <w:tc>
          <w:tcPr>
            <w:tcW w:w="454" w:type="pct"/>
            <w:tcMar>
              <w:top w:w="0" w:type="dxa"/>
              <w:bottom w:w="0" w:type="dxa"/>
            </w:tcMar>
          </w:tcPr>
          <w:p w14:paraId="2FA81848">
            <w:pPr>
              <w:jc w:val="center"/>
              <w:textAlignment w:val="center"/>
              <w:rPr>
                <w:rFonts w:ascii="宋体" w:hAnsi="宋体" w:eastAsia="宋体" w:cs="宋体"/>
                <w:b w:val="0"/>
                <w:i w:val="0"/>
                <w:color w:val="000000"/>
                <w:sz w:val="24"/>
                <w:szCs w:val="24"/>
              </w:rPr>
            </w:pPr>
            <w:r>
              <w:rPr>
                <w:rFonts w:ascii="宋体" w:hAnsi="宋体" w:eastAsia="宋体" w:cs="宋体"/>
                <w:b w:val="0"/>
                <w:i w:val="0"/>
                <w:color w:val="000000"/>
                <w:sz w:val="24"/>
                <w:szCs w:val="24"/>
              </w:rPr>
              <w:t>8</w:t>
            </w:r>
          </w:p>
        </w:tc>
        <w:tc>
          <w:tcPr>
            <w:tcW w:w="454" w:type="pct"/>
            <w:tcMar>
              <w:top w:w="0" w:type="dxa"/>
              <w:bottom w:w="0" w:type="dxa"/>
            </w:tcMar>
          </w:tcPr>
          <w:p w14:paraId="6B041468">
            <w:pPr>
              <w:jc w:val="center"/>
              <w:textAlignment w:val="center"/>
              <w:rPr>
                <w:rFonts w:ascii="宋体" w:hAnsi="宋体" w:eastAsia="宋体" w:cs="宋体"/>
                <w:b w:val="0"/>
                <w:i w:val="0"/>
                <w:color w:val="000000"/>
                <w:sz w:val="24"/>
                <w:szCs w:val="24"/>
              </w:rPr>
            </w:pPr>
            <w:r>
              <w:rPr>
                <w:rFonts w:ascii="宋体" w:hAnsi="宋体" w:eastAsia="宋体" w:cs="宋体"/>
                <w:b w:val="0"/>
                <w:i w:val="0"/>
                <w:color w:val="000000"/>
                <w:sz w:val="24"/>
                <w:szCs w:val="24"/>
              </w:rPr>
              <w:t>9</w:t>
            </w:r>
          </w:p>
        </w:tc>
        <w:tc>
          <w:tcPr>
            <w:tcW w:w="454" w:type="pct"/>
            <w:tcMar>
              <w:top w:w="0" w:type="dxa"/>
              <w:bottom w:w="0" w:type="dxa"/>
            </w:tcMar>
          </w:tcPr>
          <w:p w14:paraId="2558EFFF">
            <w:pPr>
              <w:jc w:val="center"/>
              <w:textAlignment w:val="center"/>
              <w:rPr>
                <w:rFonts w:ascii="宋体" w:hAnsi="宋体" w:eastAsia="宋体" w:cs="宋体"/>
                <w:b w:val="0"/>
                <w:i w:val="0"/>
                <w:color w:val="000000"/>
                <w:sz w:val="24"/>
                <w:szCs w:val="24"/>
              </w:rPr>
            </w:pPr>
            <w:r>
              <w:rPr>
                <w:rFonts w:ascii="宋体" w:hAnsi="宋体" w:eastAsia="宋体" w:cs="宋体"/>
                <w:b w:val="0"/>
                <w:i w:val="0"/>
                <w:color w:val="000000"/>
                <w:sz w:val="24"/>
                <w:szCs w:val="24"/>
              </w:rPr>
              <w:t>10</w:t>
            </w:r>
          </w:p>
        </w:tc>
      </w:tr>
      <w:tr w14:paraId="399A5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tcMar>
              <w:top w:w="0" w:type="dxa"/>
              <w:bottom w:w="0" w:type="dxa"/>
            </w:tcMar>
          </w:tcPr>
          <w:p w14:paraId="3469BF19">
            <w:pPr>
              <w:jc w:val="center"/>
              <w:textAlignment w:val="center"/>
              <w:rPr>
                <w:rFonts w:ascii="宋体" w:hAnsi="宋体" w:eastAsia="宋体" w:cs="宋体"/>
                <w:b/>
                <w:i w:val="0"/>
                <w:color w:val="000000"/>
                <w:sz w:val="24"/>
                <w:szCs w:val="24"/>
              </w:rPr>
            </w:pPr>
            <w:r>
              <w:rPr>
                <w:rFonts w:ascii="宋体" w:hAnsi="宋体" w:eastAsia="宋体" w:cs="宋体"/>
                <w:b/>
                <w:i w:val="0"/>
                <w:color w:val="000000"/>
                <w:sz w:val="24"/>
                <w:szCs w:val="24"/>
              </w:rPr>
              <w:t>答案</w:t>
            </w:r>
          </w:p>
        </w:tc>
        <w:tc>
          <w:tcPr>
            <w:tcW w:w="454" w:type="pct"/>
            <w:tcMar>
              <w:top w:w="0" w:type="dxa"/>
              <w:bottom w:w="0" w:type="dxa"/>
            </w:tcMar>
          </w:tcPr>
          <w:p w14:paraId="7719219A">
            <w:pPr>
              <w:jc w:val="center"/>
              <w:textAlignment w:val="center"/>
              <w:rPr>
                <w:rFonts w:ascii="宋体" w:hAnsi="宋体" w:eastAsia="宋体" w:cs="宋体"/>
                <w:b w:val="0"/>
                <w:i w:val="0"/>
                <w:color w:val="000000"/>
                <w:sz w:val="24"/>
                <w:szCs w:val="24"/>
              </w:rPr>
            </w:pPr>
            <w:r>
              <w:rPr>
                <w:rFonts w:ascii="宋体" w:hAnsi="宋体" w:eastAsia="宋体" w:cs="宋体"/>
                <w:b w:val="0"/>
                <w:i w:val="0"/>
                <w:color w:val="000000"/>
                <w:sz w:val="24"/>
                <w:szCs w:val="24"/>
              </w:rPr>
              <w:t>C</w:t>
            </w:r>
          </w:p>
        </w:tc>
        <w:tc>
          <w:tcPr>
            <w:tcW w:w="454" w:type="pct"/>
            <w:tcMar>
              <w:top w:w="0" w:type="dxa"/>
              <w:bottom w:w="0" w:type="dxa"/>
            </w:tcMar>
          </w:tcPr>
          <w:p w14:paraId="03250472">
            <w:pPr>
              <w:jc w:val="center"/>
              <w:textAlignment w:val="center"/>
              <w:rPr>
                <w:rFonts w:ascii="宋体" w:hAnsi="宋体" w:eastAsia="宋体" w:cs="宋体"/>
                <w:b w:val="0"/>
                <w:i w:val="0"/>
                <w:color w:val="000000"/>
                <w:sz w:val="24"/>
                <w:szCs w:val="24"/>
              </w:rPr>
            </w:pPr>
            <w:r>
              <w:rPr>
                <w:rFonts w:ascii="宋体" w:hAnsi="宋体" w:eastAsia="宋体" w:cs="宋体"/>
                <w:b w:val="0"/>
                <w:i w:val="0"/>
                <w:color w:val="000000"/>
                <w:sz w:val="24"/>
                <w:szCs w:val="24"/>
              </w:rPr>
              <w:t>D</w:t>
            </w:r>
          </w:p>
        </w:tc>
        <w:tc>
          <w:tcPr>
            <w:tcW w:w="454" w:type="pct"/>
            <w:tcMar>
              <w:top w:w="0" w:type="dxa"/>
              <w:bottom w:w="0" w:type="dxa"/>
            </w:tcMar>
          </w:tcPr>
          <w:p w14:paraId="1946DEFE">
            <w:pPr>
              <w:jc w:val="center"/>
              <w:textAlignment w:val="center"/>
              <w:rPr>
                <w:rFonts w:ascii="宋体" w:hAnsi="宋体" w:eastAsia="宋体" w:cs="宋体"/>
                <w:b w:val="0"/>
                <w:i w:val="0"/>
                <w:color w:val="000000"/>
                <w:sz w:val="24"/>
                <w:szCs w:val="24"/>
              </w:rPr>
            </w:pPr>
            <w:r>
              <w:rPr>
                <w:rFonts w:ascii="宋体" w:hAnsi="宋体" w:eastAsia="宋体" w:cs="宋体"/>
                <w:b w:val="0"/>
                <w:i w:val="0"/>
                <w:color w:val="000000"/>
                <w:sz w:val="24"/>
                <w:szCs w:val="24"/>
              </w:rPr>
              <w:t>A</w:t>
            </w:r>
          </w:p>
        </w:tc>
        <w:tc>
          <w:tcPr>
            <w:tcW w:w="454" w:type="pct"/>
            <w:tcMar>
              <w:top w:w="0" w:type="dxa"/>
              <w:bottom w:w="0" w:type="dxa"/>
            </w:tcMar>
          </w:tcPr>
          <w:p w14:paraId="13858869">
            <w:pPr>
              <w:jc w:val="center"/>
              <w:textAlignment w:val="center"/>
              <w:rPr>
                <w:rFonts w:ascii="宋体" w:hAnsi="宋体" w:eastAsia="宋体" w:cs="宋体"/>
                <w:b w:val="0"/>
                <w:i w:val="0"/>
                <w:color w:val="000000"/>
                <w:sz w:val="24"/>
                <w:szCs w:val="24"/>
              </w:rPr>
            </w:pPr>
            <w:r>
              <w:rPr>
                <w:rFonts w:ascii="宋体" w:hAnsi="宋体" w:eastAsia="宋体" w:cs="宋体"/>
                <w:b w:val="0"/>
                <w:i w:val="0"/>
                <w:color w:val="000000"/>
                <w:sz w:val="24"/>
                <w:szCs w:val="24"/>
              </w:rPr>
              <w:t>B</w:t>
            </w:r>
          </w:p>
        </w:tc>
        <w:tc>
          <w:tcPr>
            <w:tcW w:w="454" w:type="pct"/>
            <w:tcMar>
              <w:top w:w="0" w:type="dxa"/>
              <w:bottom w:w="0" w:type="dxa"/>
            </w:tcMar>
          </w:tcPr>
          <w:p w14:paraId="7AFAFB84">
            <w:pPr>
              <w:jc w:val="center"/>
              <w:textAlignment w:val="center"/>
              <w:rPr>
                <w:rFonts w:ascii="宋体" w:hAnsi="宋体" w:eastAsia="宋体" w:cs="宋体"/>
                <w:b w:val="0"/>
                <w:i w:val="0"/>
                <w:color w:val="000000"/>
                <w:sz w:val="24"/>
                <w:szCs w:val="24"/>
              </w:rPr>
            </w:pPr>
            <w:r>
              <w:rPr>
                <w:rFonts w:ascii="宋体" w:hAnsi="宋体" w:eastAsia="宋体" w:cs="宋体"/>
                <w:b w:val="0"/>
                <w:i w:val="0"/>
                <w:color w:val="000000"/>
                <w:sz w:val="24"/>
                <w:szCs w:val="24"/>
              </w:rPr>
              <w:t>B</w:t>
            </w:r>
          </w:p>
        </w:tc>
        <w:tc>
          <w:tcPr>
            <w:tcW w:w="454" w:type="pct"/>
            <w:tcMar>
              <w:top w:w="0" w:type="dxa"/>
              <w:bottom w:w="0" w:type="dxa"/>
            </w:tcMar>
          </w:tcPr>
          <w:p w14:paraId="36824C0C">
            <w:pPr>
              <w:jc w:val="center"/>
              <w:textAlignment w:val="center"/>
              <w:rPr>
                <w:rFonts w:hint="eastAsia" w:ascii="宋体" w:hAnsi="宋体" w:eastAsia="宋体" w:cs="宋体"/>
                <w:b w:val="0"/>
                <w:i w:val="0"/>
                <w:color w:val="000000"/>
                <w:sz w:val="24"/>
                <w:szCs w:val="24"/>
                <w:lang w:val="en-US" w:eastAsia="zh-CN"/>
              </w:rPr>
            </w:pPr>
            <w:r>
              <w:rPr>
                <w:rFonts w:hint="eastAsia" w:ascii="宋体" w:hAnsi="宋体" w:cs="宋体"/>
                <w:b w:val="0"/>
                <w:i w:val="0"/>
                <w:color w:val="000000"/>
                <w:sz w:val="24"/>
                <w:szCs w:val="24"/>
                <w:lang w:val="en-US" w:eastAsia="zh-CN"/>
              </w:rPr>
              <w:t>B</w:t>
            </w:r>
          </w:p>
        </w:tc>
        <w:tc>
          <w:tcPr>
            <w:tcW w:w="454" w:type="pct"/>
            <w:tcMar>
              <w:top w:w="0" w:type="dxa"/>
              <w:bottom w:w="0" w:type="dxa"/>
            </w:tcMar>
          </w:tcPr>
          <w:p w14:paraId="01807905">
            <w:pPr>
              <w:jc w:val="center"/>
              <w:textAlignment w:val="center"/>
              <w:rPr>
                <w:rFonts w:hint="eastAsia" w:ascii="宋体" w:hAnsi="宋体" w:eastAsia="宋体" w:cs="宋体"/>
                <w:b w:val="0"/>
                <w:i w:val="0"/>
                <w:color w:val="000000"/>
                <w:sz w:val="24"/>
                <w:szCs w:val="24"/>
                <w:lang w:eastAsia="zh-CN"/>
              </w:rPr>
            </w:pPr>
            <w:r>
              <w:rPr>
                <w:rFonts w:hint="eastAsia" w:ascii="宋体" w:hAnsi="宋体" w:cs="宋体"/>
                <w:b w:val="0"/>
                <w:i w:val="0"/>
                <w:color w:val="000000"/>
                <w:sz w:val="24"/>
                <w:szCs w:val="24"/>
                <w:lang w:val="en-US" w:eastAsia="zh-CN"/>
              </w:rPr>
              <w:t>D</w:t>
            </w:r>
          </w:p>
        </w:tc>
        <w:tc>
          <w:tcPr>
            <w:tcW w:w="454" w:type="pct"/>
            <w:tcMar>
              <w:top w:w="0" w:type="dxa"/>
              <w:bottom w:w="0" w:type="dxa"/>
            </w:tcMar>
          </w:tcPr>
          <w:p w14:paraId="7DFC794C">
            <w:pPr>
              <w:jc w:val="center"/>
              <w:textAlignment w:val="center"/>
              <w:rPr>
                <w:rFonts w:hint="eastAsia" w:ascii="宋体" w:hAnsi="宋体" w:eastAsia="宋体" w:cs="宋体"/>
                <w:b w:val="0"/>
                <w:i w:val="0"/>
                <w:color w:val="000000"/>
                <w:sz w:val="24"/>
                <w:szCs w:val="24"/>
                <w:lang w:eastAsia="zh-CN"/>
              </w:rPr>
            </w:pPr>
            <w:r>
              <w:rPr>
                <w:rFonts w:hint="eastAsia" w:ascii="宋体" w:hAnsi="宋体" w:cs="宋体"/>
                <w:b w:val="0"/>
                <w:i w:val="0"/>
                <w:color w:val="000000"/>
                <w:sz w:val="24"/>
                <w:szCs w:val="24"/>
                <w:lang w:val="en-US" w:eastAsia="zh-CN"/>
              </w:rPr>
              <w:t>A</w:t>
            </w:r>
          </w:p>
        </w:tc>
        <w:tc>
          <w:tcPr>
            <w:tcW w:w="454" w:type="pct"/>
            <w:tcMar>
              <w:top w:w="0" w:type="dxa"/>
              <w:bottom w:w="0" w:type="dxa"/>
            </w:tcMar>
          </w:tcPr>
          <w:p w14:paraId="712BCB5A">
            <w:pPr>
              <w:jc w:val="center"/>
              <w:textAlignment w:val="center"/>
              <w:rPr>
                <w:rFonts w:ascii="宋体" w:hAnsi="宋体" w:eastAsia="宋体" w:cs="宋体"/>
                <w:b w:val="0"/>
                <w:i w:val="0"/>
                <w:color w:val="000000"/>
                <w:sz w:val="24"/>
                <w:szCs w:val="24"/>
              </w:rPr>
            </w:pPr>
            <w:r>
              <w:rPr>
                <w:rFonts w:ascii="宋体" w:hAnsi="宋体" w:eastAsia="宋体" w:cs="宋体"/>
                <w:b w:val="0"/>
                <w:i w:val="0"/>
                <w:color w:val="000000"/>
                <w:sz w:val="24"/>
                <w:szCs w:val="24"/>
              </w:rPr>
              <w:t>A</w:t>
            </w:r>
          </w:p>
        </w:tc>
        <w:tc>
          <w:tcPr>
            <w:tcW w:w="454" w:type="pct"/>
            <w:tcMar>
              <w:top w:w="0" w:type="dxa"/>
              <w:bottom w:w="0" w:type="dxa"/>
            </w:tcMar>
          </w:tcPr>
          <w:p w14:paraId="5C956DEB">
            <w:pPr>
              <w:jc w:val="center"/>
              <w:textAlignment w:val="center"/>
              <w:rPr>
                <w:rFonts w:hint="eastAsia" w:ascii="宋体" w:hAnsi="宋体" w:eastAsia="宋体" w:cs="宋体"/>
                <w:b w:val="0"/>
                <w:i w:val="0"/>
                <w:color w:val="000000"/>
                <w:sz w:val="24"/>
                <w:szCs w:val="24"/>
                <w:lang w:eastAsia="zh-CN"/>
              </w:rPr>
            </w:pPr>
            <w:r>
              <w:rPr>
                <w:rFonts w:hint="eastAsia" w:ascii="宋体" w:hAnsi="宋体" w:cs="宋体"/>
                <w:b w:val="0"/>
                <w:i w:val="0"/>
                <w:color w:val="000000"/>
                <w:sz w:val="24"/>
                <w:szCs w:val="24"/>
                <w:lang w:val="en-US" w:eastAsia="zh-CN"/>
              </w:rPr>
              <w:t>D</w:t>
            </w:r>
          </w:p>
        </w:tc>
      </w:tr>
      <w:tr w14:paraId="17C1F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tcMar>
              <w:top w:w="0" w:type="dxa"/>
              <w:bottom w:w="0" w:type="dxa"/>
            </w:tcMar>
            <w:vAlign w:val="top"/>
          </w:tcPr>
          <w:p w14:paraId="6A8CF964">
            <w:pPr>
              <w:jc w:val="center"/>
              <w:textAlignment w:val="center"/>
              <w:rPr>
                <w:rFonts w:ascii="宋体" w:hAnsi="宋体" w:eastAsia="宋体" w:cs="宋体"/>
                <w:b/>
                <w:i w:val="0"/>
                <w:color w:val="000000"/>
                <w:kern w:val="2"/>
                <w:sz w:val="24"/>
                <w:szCs w:val="24"/>
                <w:lang w:val="en-US" w:eastAsia="zh-CN" w:bidi="ar-SA"/>
              </w:rPr>
            </w:pPr>
            <w:r>
              <w:rPr>
                <w:rFonts w:ascii="宋体" w:hAnsi="宋体" w:eastAsia="宋体" w:cs="宋体"/>
                <w:b/>
                <w:i w:val="0"/>
                <w:color w:val="000000"/>
                <w:sz w:val="24"/>
                <w:szCs w:val="24"/>
              </w:rPr>
              <w:t>题号</w:t>
            </w:r>
          </w:p>
        </w:tc>
        <w:tc>
          <w:tcPr>
            <w:tcW w:w="454" w:type="pct"/>
            <w:tcMar>
              <w:top w:w="0" w:type="dxa"/>
              <w:bottom w:w="0" w:type="dxa"/>
            </w:tcMar>
            <w:vAlign w:val="top"/>
          </w:tcPr>
          <w:p w14:paraId="6C18C5D5">
            <w:pPr>
              <w:jc w:val="center"/>
              <w:textAlignment w:val="center"/>
              <w:rPr>
                <w:rFonts w:ascii="宋体" w:hAnsi="宋体" w:eastAsia="宋体" w:cs="宋体"/>
                <w:b w:val="0"/>
                <w:i w:val="0"/>
                <w:color w:val="000000"/>
                <w:kern w:val="2"/>
                <w:sz w:val="24"/>
                <w:szCs w:val="24"/>
                <w:lang w:val="en-US" w:eastAsia="zh-CN" w:bidi="ar-SA"/>
              </w:rPr>
            </w:pPr>
            <w:r>
              <w:rPr>
                <w:rFonts w:ascii="宋体" w:hAnsi="宋体" w:eastAsia="宋体" w:cs="宋体"/>
                <w:b w:val="0"/>
                <w:i w:val="0"/>
                <w:color w:val="000000"/>
                <w:sz w:val="24"/>
                <w:szCs w:val="24"/>
              </w:rPr>
              <w:t>11</w:t>
            </w:r>
          </w:p>
        </w:tc>
        <w:tc>
          <w:tcPr>
            <w:tcW w:w="454" w:type="pct"/>
            <w:tcMar>
              <w:top w:w="0" w:type="dxa"/>
              <w:bottom w:w="0" w:type="dxa"/>
            </w:tcMar>
            <w:vAlign w:val="top"/>
          </w:tcPr>
          <w:p w14:paraId="78731BAF">
            <w:pPr>
              <w:jc w:val="center"/>
              <w:textAlignment w:val="center"/>
              <w:rPr>
                <w:rFonts w:ascii="宋体" w:hAnsi="宋体" w:eastAsia="宋体" w:cs="宋体"/>
                <w:b w:val="0"/>
                <w:i w:val="0"/>
                <w:color w:val="000000"/>
                <w:kern w:val="2"/>
                <w:sz w:val="24"/>
                <w:szCs w:val="24"/>
                <w:lang w:val="en-US" w:eastAsia="zh-CN" w:bidi="ar-SA"/>
              </w:rPr>
            </w:pPr>
            <w:r>
              <w:rPr>
                <w:rFonts w:ascii="宋体" w:hAnsi="宋体" w:eastAsia="宋体" w:cs="宋体"/>
                <w:b w:val="0"/>
                <w:i w:val="0"/>
                <w:color w:val="000000"/>
                <w:sz w:val="24"/>
                <w:szCs w:val="24"/>
              </w:rPr>
              <w:t>12</w:t>
            </w:r>
          </w:p>
        </w:tc>
        <w:tc>
          <w:tcPr>
            <w:tcW w:w="454" w:type="pct"/>
            <w:tcMar>
              <w:top w:w="0" w:type="dxa"/>
              <w:bottom w:w="0" w:type="dxa"/>
            </w:tcMar>
            <w:vAlign w:val="top"/>
          </w:tcPr>
          <w:p w14:paraId="765DA012">
            <w:pPr>
              <w:jc w:val="center"/>
              <w:textAlignment w:val="center"/>
              <w:rPr>
                <w:rFonts w:ascii="宋体" w:hAnsi="宋体" w:eastAsia="宋体" w:cs="宋体"/>
                <w:b w:val="0"/>
                <w:i w:val="0"/>
                <w:color w:val="000000"/>
                <w:kern w:val="2"/>
                <w:sz w:val="24"/>
                <w:szCs w:val="24"/>
                <w:lang w:val="en-US" w:eastAsia="zh-CN" w:bidi="ar-SA"/>
              </w:rPr>
            </w:pPr>
            <w:r>
              <w:rPr>
                <w:rFonts w:ascii="宋体" w:hAnsi="宋体" w:eastAsia="宋体" w:cs="宋体"/>
                <w:b w:val="0"/>
                <w:i w:val="0"/>
                <w:color w:val="000000"/>
                <w:sz w:val="24"/>
                <w:szCs w:val="24"/>
              </w:rPr>
              <w:t>13</w:t>
            </w:r>
          </w:p>
        </w:tc>
        <w:tc>
          <w:tcPr>
            <w:tcW w:w="454" w:type="pct"/>
            <w:tcMar>
              <w:top w:w="0" w:type="dxa"/>
              <w:bottom w:w="0" w:type="dxa"/>
            </w:tcMar>
            <w:vAlign w:val="top"/>
          </w:tcPr>
          <w:p w14:paraId="6B1C974A">
            <w:pPr>
              <w:jc w:val="center"/>
              <w:textAlignment w:val="center"/>
              <w:rPr>
                <w:rFonts w:ascii="宋体" w:hAnsi="宋体" w:eastAsia="宋体" w:cs="宋体"/>
                <w:b w:val="0"/>
                <w:i w:val="0"/>
                <w:color w:val="000000"/>
                <w:kern w:val="2"/>
                <w:sz w:val="24"/>
                <w:szCs w:val="24"/>
                <w:lang w:val="en-US" w:eastAsia="zh-CN" w:bidi="ar-SA"/>
              </w:rPr>
            </w:pPr>
            <w:r>
              <w:rPr>
                <w:rFonts w:ascii="宋体" w:hAnsi="宋体" w:eastAsia="宋体" w:cs="宋体"/>
                <w:b w:val="0"/>
                <w:i w:val="0"/>
                <w:color w:val="000000"/>
                <w:sz w:val="24"/>
                <w:szCs w:val="24"/>
              </w:rPr>
              <w:t>14</w:t>
            </w:r>
          </w:p>
        </w:tc>
        <w:tc>
          <w:tcPr>
            <w:tcW w:w="454" w:type="pct"/>
            <w:tcMar>
              <w:top w:w="0" w:type="dxa"/>
              <w:bottom w:w="0" w:type="dxa"/>
            </w:tcMar>
            <w:vAlign w:val="top"/>
          </w:tcPr>
          <w:p w14:paraId="53CF3644">
            <w:pPr>
              <w:jc w:val="center"/>
              <w:textAlignment w:val="center"/>
              <w:rPr>
                <w:rFonts w:ascii="宋体" w:hAnsi="宋体" w:eastAsia="宋体" w:cs="宋体"/>
                <w:b w:val="0"/>
                <w:i w:val="0"/>
                <w:color w:val="000000"/>
                <w:kern w:val="2"/>
                <w:sz w:val="24"/>
                <w:szCs w:val="24"/>
                <w:lang w:val="en-US" w:eastAsia="zh-CN" w:bidi="ar-SA"/>
              </w:rPr>
            </w:pPr>
            <w:r>
              <w:rPr>
                <w:rFonts w:ascii="宋体" w:hAnsi="宋体" w:eastAsia="宋体" w:cs="宋体"/>
                <w:b w:val="0"/>
                <w:i w:val="0"/>
                <w:color w:val="000000"/>
                <w:sz w:val="24"/>
                <w:szCs w:val="24"/>
              </w:rPr>
              <w:t>15</w:t>
            </w:r>
          </w:p>
        </w:tc>
        <w:tc>
          <w:tcPr>
            <w:tcW w:w="454" w:type="pct"/>
            <w:tcMar>
              <w:top w:w="0" w:type="dxa"/>
              <w:bottom w:w="0" w:type="dxa"/>
            </w:tcMar>
            <w:vAlign w:val="top"/>
          </w:tcPr>
          <w:p w14:paraId="37AA4DC6">
            <w:pPr>
              <w:jc w:val="center"/>
              <w:textAlignment w:val="center"/>
              <w:rPr>
                <w:rFonts w:ascii="宋体" w:hAnsi="宋体" w:eastAsia="宋体" w:cs="宋体"/>
                <w:b w:val="0"/>
                <w:i w:val="0"/>
                <w:color w:val="000000"/>
                <w:kern w:val="2"/>
                <w:sz w:val="24"/>
                <w:szCs w:val="24"/>
                <w:lang w:val="en-US" w:eastAsia="zh-CN" w:bidi="ar-SA"/>
              </w:rPr>
            </w:pPr>
            <w:r>
              <w:rPr>
                <w:rFonts w:ascii="宋体" w:hAnsi="宋体" w:eastAsia="宋体" w:cs="宋体"/>
                <w:b w:val="0"/>
                <w:i w:val="0"/>
                <w:color w:val="000000"/>
                <w:sz w:val="24"/>
                <w:szCs w:val="24"/>
              </w:rPr>
              <w:t>16</w:t>
            </w:r>
          </w:p>
        </w:tc>
        <w:tc>
          <w:tcPr>
            <w:tcW w:w="454" w:type="pct"/>
            <w:tcMar>
              <w:top w:w="0" w:type="dxa"/>
              <w:bottom w:w="0" w:type="dxa"/>
            </w:tcMar>
            <w:vAlign w:val="top"/>
          </w:tcPr>
          <w:p w14:paraId="75ED454D">
            <w:pPr>
              <w:jc w:val="center"/>
              <w:textAlignment w:val="center"/>
              <w:rPr>
                <w:rFonts w:ascii="宋体" w:hAnsi="宋体" w:eastAsia="宋体" w:cs="宋体"/>
                <w:b w:val="0"/>
                <w:i w:val="0"/>
                <w:color w:val="000000"/>
                <w:kern w:val="2"/>
                <w:sz w:val="24"/>
                <w:szCs w:val="24"/>
                <w:lang w:val="en-US" w:eastAsia="zh-CN" w:bidi="ar-SA"/>
              </w:rPr>
            </w:pPr>
            <w:r>
              <w:rPr>
                <w:rFonts w:ascii="宋体" w:hAnsi="宋体" w:eastAsia="宋体" w:cs="宋体"/>
                <w:b w:val="0"/>
                <w:i w:val="0"/>
                <w:color w:val="000000"/>
                <w:sz w:val="24"/>
                <w:szCs w:val="24"/>
              </w:rPr>
              <w:t>17</w:t>
            </w:r>
          </w:p>
        </w:tc>
        <w:tc>
          <w:tcPr>
            <w:tcW w:w="454" w:type="pct"/>
            <w:tcMar>
              <w:top w:w="0" w:type="dxa"/>
              <w:bottom w:w="0" w:type="dxa"/>
            </w:tcMar>
            <w:vAlign w:val="top"/>
          </w:tcPr>
          <w:p w14:paraId="33A9867E">
            <w:pPr>
              <w:jc w:val="center"/>
              <w:textAlignment w:val="center"/>
              <w:rPr>
                <w:rFonts w:ascii="宋体" w:hAnsi="宋体" w:eastAsia="宋体" w:cs="宋体"/>
                <w:b w:val="0"/>
                <w:i w:val="0"/>
                <w:color w:val="000000"/>
                <w:kern w:val="2"/>
                <w:sz w:val="24"/>
                <w:szCs w:val="24"/>
                <w:lang w:val="en-US" w:eastAsia="zh-CN" w:bidi="ar-SA"/>
              </w:rPr>
            </w:pPr>
            <w:r>
              <w:rPr>
                <w:rFonts w:hint="eastAsia" w:ascii="宋体" w:hAnsi="宋体" w:cs="宋体"/>
                <w:b w:val="0"/>
                <w:i w:val="0"/>
                <w:color w:val="000000"/>
                <w:sz w:val="24"/>
                <w:szCs w:val="24"/>
                <w:lang w:val="en-US" w:eastAsia="zh-CN"/>
              </w:rPr>
              <w:t>18</w:t>
            </w:r>
            <w:r>
              <w:rPr>
                <w:rFonts w:ascii="宋体" w:hAnsi="宋体" w:eastAsia="宋体" w:cs="宋体"/>
                <w:b w:val="0"/>
                <w:i w:val="0"/>
                <w:color w:val="000000"/>
                <w:sz w:val="24"/>
                <w:szCs w:val="24"/>
              </w:rPr>
              <w:t xml:space="preserve"> </w:t>
            </w:r>
          </w:p>
        </w:tc>
        <w:tc>
          <w:tcPr>
            <w:tcW w:w="454" w:type="pct"/>
            <w:tcMar>
              <w:top w:w="0" w:type="dxa"/>
              <w:bottom w:w="0" w:type="dxa"/>
            </w:tcMar>
            <w:vAlign w:val="top"/>
          </w:tcPr>
          <w:p w14:paraId="730E8E25">
            <w:pPr>
              <w:jc w:val="center"/>
              <w:textAlignment w:val="center"/>
              <w:rPr>
                <w:rFonts w:ascii="宋体" w:hAnsi="宋体" w:eastAsia="宋体" w:cs="宋体"/>
                <w:b w:val="0"/>
                <w:i w:val="0"/>
                <w:color w:val="000000"/>
                <w:kern w:val="2"/>
                <w:sz w:val="24"/>
                <w:szCs w:val="24"/>
                <w:lang w:val="en-US" w:eastAsia="zh-CN" w:bidi="ar-SA"/>
              </w:rPr>
            </w:pPr>
            <w:r>
              <w:rPr>
                <w:rFonts w:hint="eastAsia" w:ascii="宋体" w:hAnsi="宋体" w:cs="宋体"/>
                <w:b w:val="0"/>
                <w:i w:val="0"/>
                <w:color w:val="000000"/>
                <w:sz w:val="24"/>
                <w:szCs w:val="24"/>
                <w:lang w:val="en-US" w:eastAsia="zh-CN"/>
              </w:rPr>
              <w:t>19</w:t>
            </w:r>
            <w:r>
              <w:rPr>
                <w:rFonts w:ascii="宋体" w:hAnsi="宋体" w:eastAsia="宋体" w:cs="宋体"/>
                <w:b w:val="0"/>
                <w:i w:val="0"/>
                <w:color w:val="000000"/>
                <w:sz w:val="24"/>
                <w:szCs w:val="24"/>
              </w:rPr>
              <w:t xml:space="preserve"> </w:t>
            </w:r>
          </w:p>
        </w:tc>
        <w:tc>
          <w:tcPr>
            <w:tcW w:w="454" w:type="pct"/>
            <w:tcMar>
              <w:top w:w="0" w:type="dxa"/>
              <w:bottom w:w="0" w:type="dxa"/>
            </w:tcMar>
            <w:vAlign w:val="top"/>
          </w:tcPr>
          <w:p w14:paraId="13FFE128">
            <w:pPr>
              <w:jc w:val="center"/>
              <w:textAlignment w:val="center"/>
              <w:rPr>
                <w:rFonts w:ascii="宋体" w:hAnsi="宋体" w:eastAsia="宋体" w:cs="宋体"/>
                <w:b w:val="0"/>
                <w:i w:val="0"/>
                <w:color w:val="000000"/>
                <w:kern w:val="2"/>
                <w:sz w:val="24"/>
                <w:szCs w:val="24"/>
                <w:lang w:val="en-US" w:eastAsia="zh-CN" w:bidi="ar-SA"/>
              </w:rPr>
            </w:pPr>
            <w:r>
              <w:rPr>
                <w:rFonts w:hint="eastAsia" w:ascii="宋体" w:hAnsi="宋体" w:cs="宋体"/>
                <w:b w:val="0"/>
                <w:i w:val="0"/>
                <w:color w:val="000000"/>
                <w:sz w:val="24"/>
                <w:szCs w:val="24"/>
                <w:lang w:val="en-US" w:eastAsia="zh-CN"/>
              </w:rPr>
              <w:t>20</w:t>
            </w:r>
            <w:r>
              <w:rPr>
                <w:rFonts w:ascii="宋体" w:hAnsi="宋体" w:eastAsia="宋体" w:cs="宋体"/>
                <w:b w:val="0"/>
                <w:i w:val="0"/>
                <w:color w:val="000000"/>
                <w:sz w:val="24"/>
                <w:szCs w:val="24"/>
              </w:rPr>
              <w:t xml:space="preserve"> </w:t>
            </w:r>
          </w:p>
        </w:tc>
      </w:tr>
      <w:tr w14:paraId="4C1D1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tcMar>
              <w:top w:w="0" w:type="dxa"/>
              <w:bottom w:w="0" w:type="dxa"/>
            </w:tcMar>
            <w:vAlign w:val="top"/>
          </w:tcPr>
          <w:p w14:paraId="50D3B661">
            <w:pPr>
              <w:jc w:val="center"/>
              <w:textAlignment w:val="center"/>
              <w:rPr>
                <w:rFonts w:ascii="宋体" w:hAnsi="宋体" w:eastAsia="宋体" w:cs="宋体"/>
                <w:b/>
                <w:i w:val="0"/>
                <w:color w:val="000000"/>
                <w:kern w:val="2"/>
                <w:sz w:val="24"/>
                <w:szCs w:val="24"/>
                <w:lang w:val="en-US" w:eastAsia="zh-CN" w:bidi="ar-SA"/>
              </w:rPr>
            </w:pPr>
            <w:r>
              <w:rPr>
                <w:rFonts w:ascii="宋体" w:hAnsi="宋体" w:eastAsia="宋体" w:cs="宋体"/>
                <w:b/>
                <w:i w:val="0"/>
                <w:color w:val="000000"/>
                <w:sz w:val="24"/>
                <w:szCs w:val="24"/>
              </w:rPr>
              <w:t>答案</w:t>
            </w:r>
          </w:p>
        </w:tc>
        <w:tc>
          <w:tcPr>
            <w:tcW w:w="454" w:type="pct"/>
            <w:tcMar>
              <w:top w:w="0" w:type="dxa"/>
              <w:bottom w:w="0" w:type="dxa"/>
            </w:tcMar>
            <w:vAlign w:val="top"/>
          </w:tcPr>
          <w:p w14:paraId="2C8E8E1C">
            <w:pPr>
              <w:jc w:val="center"/>
              <w:textAlignment w:val="center"/>
              <w:rPr>
                <w:rFonts w:ascii="宋体" w:hAnsi="宋体" w:eastAsia="宋体" w:cs="宋体"/>
                <w:b w:val="0"/>
                <w:i w:val="0"/>
                <w:color w:val="000000"/>
                <w:kern w:val="2"/>
                <w:sz w:val="24"/>
                <w:szCs w:val="24"/>
                <w:lang w:val="en-US" w:eastAsia="zh-CN" w:bidi="ar-SA"/>
              </w:rPr>
            </w:pPr>
            <w:r>
              <w:rPr>
                <w:rFonts w:ascii="宋体" w:hAnsi="宋体" w:eastAsia="宋体" w:cs="宋体"/>
                <w:b w:val="0"/>
                <w:i w:val="0"/>
                <w:color w:val="000000"/>
                <w:sz w:val="24"/>
                <w:szCs w:val="24"/>
              </w:rPr>
              <w:t>B</w:t>
            </w:r>
          </w:p>
        </w:tc>
        <w:tc>
          <w:tcPr>
            <w:tcW w:w="454" w:type="pct"/>
            <w:tcMar>
              <w:top w:w="0" w:type="dxa"/>
              <w:bottom w:w="0" w:type="dxa"/>
            </w:tcMar>
            <w:vAlign w:val="top"/>
          </w:tcPr>
          <w:p w14:paraId="62D83EC7">
            <w:pPr>
              <w:jc w:val="center"/>
              <w:textAlignment w:val="center"/>
              <w:rPr>
                <w:rFonts w:ascii="宋体" w:hAnsi="宋体" w:eastAsia="宋体" w:cs="宋体"/>
                <w:b w:val="0"/>
                <w:i w:val="0"/>
                <w:color w:val="000000"/>
                <w:kern w:val="2"/>
                <w:sz w:val="24"/>
                <w:szCs w:val="24"/>
                <w:lang w:val="en-US" w:eastAsia="zh-CN" w:bidi="ar-SA"/>
              </w:rPr>
            </w:pPr>
            <w:r>
              <w:rPr>
                <w:rFonts w:ascii="宋体" w:hAnsi="宋体" w:eastAsia="宋体" w:cs="宋体"/>
                <w:b w:val="0"/>
                <w:i w:val="0"/>
                <w:color w:val="000000"/>
                <w:sz w:val="24"/>
                <w:szCs w:val="24"/>
              </w:rPr>
              <w:t>C</w:t>
            </w:r>
          </w:p>
        </w:tc>
        <w:tc>
          <w:tcPr>
            <w:tcW w:w="454" w:type="pct"/>
            <w:tcMar>
              <w:top w:w="0" w:type="dxa"/>
              <w:bottom w:w="0" w:type="dxa"/>
            </w:tcMar>
            <w:vAlign w:val="top"/>
          </w:tcPr>
          <w:p w14:paraId="35065153">
            <w:pPr>
              <w:jc w:val="center"/>
              <w:textAlignment w:val="center"/>
              <w:rPr>
                <w:rFonts w:ascii="宋体" w:hAnsi="宋体" w:eastAsia="宋体" w:cs="宋体"/>
                <w:b w:val="0"/>
                <w:i w:val="0"/>
                <w:color w:val="000000"/>
                <w:kern w:val="2"/>
                <w:sz w:val="24"/>
                <w:szCs w:val="24"/>
                <w:lang w:val="en-US" w:eastAsia="zh-CN" w:bidi="ar-SA"/>
              </w:rPr>
            </w:pPr>
            <w:r>
              <w:rPr>
                <w:rFonts w:ascii="宋体" w:hAnsi="宋体" w:eastAsia="宋体" w:cs="宋体"/>
                <w:b w:val="0"/>
                <w:i w:val="0"/>
                <w:color w:val="000000"/>
                <w:sz w:val="24"/>
                <w:szCs w:val="24"/>
              </w:rPr>
              <w:t>B</w:t>
            </w:r>
          </w:p>
        </w:tc>
        <w:tc>
          <w:tcPr>
            <w:tcW w:w="454" w:type="pct"/>
            <w:tcMar>
              <w:top w:w="0" w:type="dxa"/>
              <w:bottom w:w="0" w:type="dxa"/>
            </w:tcMar>
            <w:vAlign w:val="top"/>
          </w:tcPr>
          <w:p w14:paraId="6CDE54FA">
            <w:pPr>
              <w:jc w:val="center"/>
              <w:textAlignment w:val="center"/>
              <w:rPr>
                <w:rFonts w:ascii="宋体" w:hAnsi="宋体" w:eastAsia="宋体" w:cs="宋体"/>
                <w:b w:val="0"/>
                <w:i w:val="0"/>
                <w:color w:val="000000"/>
                <w:kern w:val="2"/>
                <w:sz w:val="24"/>
                <w:szCs w:val="24"/>
                <w:lang w:val="en-US" w:eastAsia="zh-CN" w:bidi="ar-SA"/>
              </w:rPr>
            </w:pPr>
            <w:r>
              <w:rPr>
                <w:rFonts w:ascii="宋体" w:hAnsi="宋体" w:eastAsia="宋体" w:cs="宋体"/>
                <w:b w:val="0"/>
                <w:i w:val="0"/>
                <w:color w:val="000000"/>
                <w:sz w:val="24"/>
                <w:szCs w:val="24"/>
              </w:rPr>
              <w:t>D</w:t>
            </w:r>
          </w:p>
        </w:tc>
        <w:tc>
          <w:tcPr>
            <w:tcW w:w="454" w:type="pct"/>
            <w:tcMar>
              <w:top w:w="0" w:type="dxa"/>
              <w:bottom w:w="0" w:type="dxa"/>
            </w:tcMar>
            <w:vAlign w:val="top"/>
          </w:tcPr>
          <w:p w14:paraId="4FE0F3F6">
            <w:pPr>
              <w:jc w:val="center"/>
              <w:textAlignment w:val="center"/>
              <w:rPr>
                <w:rFonts w:hint="eastAsia" w:ascii="宋体" w:hAnsi="宋体" w:eastAsia="宋体" w:cs="宋体"/>
                <w:b w:val="0"/>
                <w:i w:val="0"/>
                <w:color w:val="000000"/>
                <w:kern w:val="2"/>
                <w:sz w:val="24"/>
                <w:szCs w:val="24"/>
                <w:lang w:val="en-US" w:eastAsia="zh-CN" w:bidi="ar-SA"/>
              </w:rPr>
            </w:pPr>
            <w:r>
              <w:rPr>
                <w:rFonts w:hint="eastAsia" w:ascii="宋体" w:hAnsi="宋体" w:cs="宋体"/>
                <w:b w:val="0"/>
                <w:i w:val="0"/>
                <w:color w:val="000000"/>
                <w:sz w:val="24"/>
                <w:szCs w:val="24"/>
                <w:lang w:val="en-US" w:eastAsia="zh-CN"/>
              </w:rPr>
              <w:t>B</w:t>
            </w:r>
          </w:p>
        </w:tc>
        <w:tc>
          <w:tcPr>
            <w:tcW w:w="454" w:type="pct"/>
            <w:tcMar>
              <w:top w:w="0" w:type="dxa"/>
              <w:bottom w:w="0" w:type="dxa"/>
            </w:tcMar>
            <w:vAlign w:val="top"/>
          </w:tcPr>
          <w:p w14:paraId="49B970B0">
            <w:pPr>
              <w:jc w:val="center"/>
              <w:textAlignment w:val="center"/>
              <w:rPr>
                <w:rFonts w:hint="eastAsia" w:ascii="宋体" w:hAnsi="宋体" w:eastAsia="宋体" w:cs="宋体"/>
                <w:b w:val="0"/>
                <w:i w:val="0"/>
                <w:color w:val="000000"/>
                <w:kern w:val="2"/>
                <w:sz w:val="24"/>
                <w:szCs w:val="24"/>
                <w:lang w:val="en-US" w:eastAsia="zh-CN" w:bidi="ar-SA"/>
              </w:rPr>
            </w:pPr>
            <w:r>
              <w:rPr>
                <w:rFonts w:hint="eastAsia" w:ascii="宋体" w:hAnsi="宋体" w:cs="宋体"/>
                <w:b w:val="0"/>
                <w:i w:val="0"/>
                <w:color w:val="000000"/>
                <w:sz w:val="24"/>
                <w:szCs w:val="24"/>
                <w:lang w:val="en-US" w:eastAsia="zh-CN"/>
              </w:rPr>
              <w:t>A</w:t>
            </w:r>
          </w:p>
        </w:tc>
        <w:tc>
          <w:tcPr>
            <w:tcW w:w="454" w:type="pct"/>
            <w:tcMar>
              <w:top w:w="0" w:type="dxa"/>
              <w:bottom w:w="0" w:type="dxa"/>
            </w:tcMar>
            <w:vAlign w:val="top"/>
          </w:tcPr>
          <w:p w14:paraId="34ABFE9E">
            <w:pPr>
              <w:jc w:val="center"/>
              <w:textAlignment w:val="center"/>
              <w:rPr>
                <w:rFonts w:hint="default" w:ascii="宋体" w:hAnsi="宋体" w:eastAsia="宋体" w:cs="宋体"/>
                <w:b w:val="0"/>
                <w:i w:val="0"/>
                <w:color w:val="000000"/>
                <w:kern w:val="2"/>
                <w:sz w:val="24"/>
                <w:szCs w:val="24"/>
                <w:lang w:val="en-US" w:eastAsia="zh-CN" w:bidi="ar-SA"/>
              </w:rPr>
            </w:pPr>
            <w:r>
              <w:rPr>
                <w:rFonts w:hint="eastAsia" w:ascii="宋体" w:hAnsi="宋体" w:cs="宋体"/>
                <w:b w:val="0"/>
                <w:i w:val="0"/>
                <w:color w:val="000000"/>
                <w:kern w:val="2"/>
                <w:sz w:val="24"/>
                <w:szCs w:val="24"/>
                <w:lang w:val="en-US" w:eastAsia="zh-CN" w:bidi="ar-SA"/>
              </w:rPr>
              <w:t>A</w:t>
            </w:r>
          </w:p>
        </w:tc>
        <w:tc>
          <w:tcPr>
            <w:tcW w:w="454" w:type="pct"/>
            <w:tcMar>
              <w:top w:w="0" w:type="dxa"/>
              <w:bottom w:w="0" w:type="dxa"/>
            </w:tcMar>
            <w:vAlign w:val="top"/>
          </w:tcPr>
          <w:p w14:paraId="18FFB29E">
            <w:pPr>
              <w:jc w:val="center"/>
              <w:textAlignment w:val="center"/>
              <w:rPr>
                <w:rFonts w:hint="eastAsia" w:ascii="宋体" w:hAnsi="宋体" w:eastAsia="宋体" w:cs="宋体"/>
                <w:b w:val="0"/>
                <w:i w:val="0"/>
                <w:color w:val="000000"/>
                <w:kern w:val="2"/>
                <w:sz w:val="24"/>
                <w:szCs w:val="24"/>
                <w:lang w:val="en-US" w:eastAsia="zh-CN" w:bidi="ar-SA"/>
              </w:rPr>
            </w:pPr>
            <w:r>
              <w:rPr>
                <w:rFonts w:ascii="宋体" w:hAnsi="宋体" w:eastAsia="宋体" w:cs="宋体"/>
                <w:b w:val="0"/>
                <w:i w:val="0"/>
                <w:color w:val="000000"/>
                <w:sz w:val="24"/>
                <w:szCs w:val="24"/>
              </w:rPr>
              <w:t xml:space="preserve"> </w:t>
            </w:r>
            <w:r>
              <w:rPr>
                <w:rFonts w:hint="eastAsia" w:ascii="宋体" w:hAnsi="宋体" w:cs="宋体"/>
                <w:b w:val="0"/>
                <w:i w:val="0"/>
                <w:color w:val="000000"/>
                <w:sz w:val="24"/>
                <w:szCs w:val="24"/>
                <w:lang w:val="en-US" w:eastAsia="zh-CN"/>
              </w:rPr>
              <w:t>B</w:t>
            </w:r>
          </w:p>
        </w:tc>
        <w:tc>
          <w:tcPr>
            <w:tcW w:w="454" w:type="pct"/>
            <w:tcMar>
              <w:top w:w="0" w:type="dxa"/>
              <w:bottom w:w="0" w:type="dxa"/>
            </w:tcMar>
            <w:vAlign w:val="top"/>
          </w:tcPr>
          <w:p w14:paraId="1FFA0088">
            <w:pPr>
              <w:jc w:val="center"/>
              <w:textAlignment w:val="center"/>
              <w:rPr>
                <w:rFonts w:hint="eastAsia" w:ascii="宋体" w:hAnsi="宋体" w:eastAsia="宋体" w:cs="宋体"/>
                <w:b w:val="0"/>
                <w:i w:val="0"/>
                <w:color w:val="000000"/>
                <w:kern w:val="2"/>
                <w:sz w:val="24"/>
                <w:szCs w:val="24"/>
                <w:lang w:val="en-US" w:eastAsia="zh-CN" w:bidi="ar-SA"/>
              </w:rPr>
            </w:pPr>
            <w:r>
              <w:rPr>
                <w:rFonts w:ascii="宋体" w:hAnsi="宋体" w:eastAsia="宋体" w:cs="宋体"/>
                <w:b w:val="0"/>
                <w:i w:val="0"/>
                <w:color w:val="000000"/>
                <w:sz w:val="24"/>
                <w:szCs w:val="24"/>
              </w:rPr>
              <w:t xml:space="preserve"> </w:t>
            </w:r>
            <w:r>
              <w:rPr>
                <w:rFonts w:hint="eastAsia" w:ascii="宋体" w:hAnsi="宋体" w:cs="宋体"/>
                <w:b w:val="0"/>
                <w:i w:val="0"/>
                <w:color w:val="000000"/>
                <w:sz w:val="24"/>
                <w:szCs w:val="24"/>
                <w:lang w:val="en-US" w:eastAsia="zh-CN"/>
              </w:rPr>
              <w:t>A</w:t>
            </w:r>
          </w:p>
        </w:tc>
        <w:tc>
          <w:tcPr>
            <w:tcW w:w="454" w:type="pct"/>
            <w:tcMar>
              <w:top w:w="0" w:type="dxa"/>
              <w:bottom w:w="0" w:type="dxa"/>
            </w:tcMar>
            <w:vAlign w:val="top"/>
          </w:tcPr>
          <w:p w14:paraId="6AE40462">
            <w:pPr>
              <w:jc w:val="center"/>
              <w:textAlignment w:val="center"/>
              <w:rPr>
                <w:rFonts w:ascii="宋体" w:hAnsi="宋体" w:eastAsia="宋体" w:cs="宋体"/>
                <w:b w:val="0"/>
                <w:i w:val="0"/>
                <w:color w:val="000000"/>
                <w:kern w:val="2"/>
                <w:sz w:val="24"/>
                <w:szCs w:val="24"/>
                <w:lang w:val="en-US" w:eastAsia="zh-CN" w:bidi="ar-SA"/>
              </w:rPr>
            </w:pPr>
            <w:r>
              <w:rPr>
                <w:rFonts w:hint="eastAsia" w:ascii="宋体" w:hAnsi="宋体" w:cs="宋体"/>
                <w:b w:val="0"/>
                <w:i w:val="0"/>
                <w:color w:val="000000"/>
                <w:sz w:val="24"/>
                <w:szCs w:val="24"/>
                <w:lang w:val="en-US" w:eastAsia="zh-CN"/>
              </w:rPr>
              <w:t>A</w:t>
            </w:r>
            <w:r>
              <w:rPr>
                <w:rFonts w:ascii="宋体" w:hAnsi="宋体" w:eastAsia="宋体" w:cs="宋体"/>
                <w:b w:val="0"/>
                <w:i w:val="0"/>
                <w:color w:val="000000"/>
                <w:sz w:val="24"/>
                <w:szCs w:val="24"/>
              </w:rPr>
              <w:t xml:space="preserve"> </w:t>
            </w:r>
          </w:p>
        </w:tc>
      </w:tr>
      <w:tr w14:paraId="3B3F9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tcMar>
              <w:top w:w="0" w:type="dxa"/>
              <w:bottom w:w="0" w:type="dxa"/>
            </w:tcMar>
          </w:tcPr>
          <w:p w14:paraId="173AF5F6">
            <w:pPr>
              <w:jc w:val="center"/>
              <w:textAlignment w:val="center"/>
              <w:rPr>
                <w:rFonts w:ascii="宋体" w:hAnsi="宋体" w:eastAsia="宋体" w:cs="宋体"/>
                <w:b/>
                <w:i w:val="0"/>
                <w:color w:val="000000"/>
                <w:sz w:val="24"/>
                <w:szCs w:val="24"/>
              </w:rPr>
            </w:pPr>
            <w:r>
              <w:rPr>
                <w:rFonts w:ascii="宋体" w:hAnsi="宋体" w:eastAsia="宋体" w:cs="宋体"/>
                <w:b/>
                <w:i w:val="0"/>
                <w:color w:val="000000"/>
                <w:sz w:val="24"/>
                <w:szCs w:val="24"/>
              </w:rPr>
              <w:t>题号</w:t>
            </w:r>
          </w:p>
        </w:tc>
        <w:tc>
          <w:tcPr>
            <w:tcW w:w="454" w:type="pct"/>
            <w:tcMar>
              <w:top w:w="0" w:type="dxa"/>
              <w:bottom w:w="0" w:type="dxa"/>
            </w:tcMar>
          </w:tcPr>
          <w:p w14:paraId="36FFDA29">
            <w:pPr>
              <w:jc w:val="center"/>
              <w:textAlignment w:val="center"/>
              <w:rPr>
                <w:rFonts w:ascii="宋体" w:hAnsi="宋体" w:eastAsia="宋体" w:cs="宋体"/>
                <w:b w:val="0"/>
                <w:i w:val="0"/>
                <w:color w:val="000000"/>
                <w:sz w:val="24"/>
                <w:szCs w:val="24"/>
              </w:rPr>
            </w:pPr>
            <w:r>
              <w:rPr>
                <w:rFonts w:hint="eastAsia" w:ascii="宋体" w:hAnsi="宋体" w:cs="宋体"/>
                <w:b w:val="0"/>
                <w:i w:val="0"/>
                <w:color w:val="000000"/>
                <w:sz w:val="24"/>
                <w:szCs w:val="24"/>
                <w:lang w:val="en-US" w:eastAsia="zh-CN"/>
              </w:rPr>
              <w:t>2</w:t>
            </w:r>
            <w:r>
              <w:rPr>
                <w:rFonts w:ascii="宋体" w:hAnsi="宋体" w:eastAsia="宋体" w:cs="宋体"/>
                <w:b w:val="0"/>
                <w:i w:val="0"/>
                <w:color w:val="000000"/>
                <w:sz w:val="24"/>
                <w:szCs w:val="24"/>
              </w:rPr>
              <w:t>1</w:t>
            </w:r>
          </w:p>
        </w:tc>
        <w:tc>
          <w:tcPr>
            <w:tcW w:w="454" w:type="pct"/>
            <w:tcMar>
              <w:top w:w="0" w:type="dxa"/>
              <w:bottom w:w="0" w:type="dxa"/>
            </w:tcMar>
          </w:tcPr>
          <w:p w14:paraId="071E404C">
            <w:pPr>
              <w:jc w:val="center"/>
              <w:textAlignment w:val="center"/>
              <w:rPr>
                <w:rFonts w:ascii="宋体" w:hAnsi="宋体" w:eastAsia="宋体" w:cs="宋体"/>
                <w:b w:val="0"/>
                <w:i w:val="0"/>
                <w:color w:val="000000"/>
                <w:sz w:val="24"/>
                <w:szCs w:val="24"/>
              </w:rPr>
            </w:pPr>
            <w:r>
              <w:rPr>
                <w:rFonts w:hint="eastAsia" w:ascii="宋体" w:hAnsi="宋体" w:cs="宋体"/>
                <w:b w:val="0"/>
                <w:i w:val="0"/>
                <w:color w:val="000000"/>
                <w:sz w:val="24"/>
                <w:szCs w:val="24"/>
                <w:lang w:val="en-US" w:eastAsia="zh-CN"/>
              </w:rPr>
              <w:t>2</w:t>
            </w:r>
            <w:r>
              <w:rPr>
                <w:rFonts w:ascii="宋体" w:hAnsi="宋体" w:eastAsia="宋体" w:cs="宋体"/>
                <w:b w:val="0"/>
                <w:i w:val="0"/>
                <w:color w:val="000000"/>
                <w:sz w:val="24"/>
                <w:szCs w:val="24"/>
              </w:rPr>
              <w:t>2</w:t>
            </w:r>
          </w:p>
        </w:tc>
        <w:tc>
          <w:tcPr>
            <w:tcW w:w="454" w:type="pct"/>
            <w:tcMar>
              <w:top w:w="0" w:type="dxa"/>
              <w:bottom w:w="0" w:type="dxa"/>
            </w:tcMar>
          </w:tcPr>
          <w:p w14:paraId="7E09BFF8">
            <w:pPr>
              <w:jc w:val="center"/>
              <w:textAlignment w:val="center"/>
              <w:rPr>
                <w:rFonts w:ascii="宋体" w:hAnsi="宋体" w:eastAsia="宋体" w:cs="宋体"/>
                <w:b w:val="0"/>
                <w:i w:val="0"/>
                <w:color w:val="000000"/>
                <w:sz w:val="24"/>
                <w:szCs w:val="24"/>
              </w:rPr>
            </w:pPr>
            <w:r>
              <w:rPr>
                <w:rFonts w:hint="eastAsia" w:ascii="宋体" w:hAnsi="宋体" w:cs="宋体"/>
                <w:b w:val="0"/>
                <w:i w:val="0"/>
                <w:color w:val="000000"/>
                <w:sz w:val="24"/>
                <w:szCs w:val="24"/>
                <w:lang w:val="en-US" w:eastAsia="zh-CN"/>
              </w:rPr>
              <w:t>2</w:t>
            </w:r>
            <w:r>
              <w:rPr>
                <w:rFonts w:ascii="宋体" w:hAnsi="宋体" w:eastAsia="宋体" w:cs="宋体"/>
                <w:b w:val="0"/>
                <w:i w:val="0"/>
                <w:color w:val="000000"/>
                <w:sz w:val="24"/>
                <w:szCs w:val="24"/>
              </w:rPr>
              <w:t>3</w:t>
            </w:r>
          </w:p>
        </w:tc>
        <w:tc>
          <w:tcPr>
            <w:tcW w:w="454" w:type="pct"/>
            <w:tcMar>
              <w:top w:w="0" w:type="dxa"/>
              <w:bottom w:w="0" w:type="dxa"/>
            </w:tcMar>
          </w:tcPr>
          <w:p w14:paraId="087AB6A5">
            <w:pPr>
              <w:jc w:val="center"/>
              <w:textAlignment w:val="center"/>
              <w:rPr>
                <w:rFonts w:ascii="宋体" w:hAnsi="宋体" w:eastAsia="宋体" w:cs="宋体"/>
                <w:b w:val="0"/>
                <w:i w:val="0"/>
                <w:color w:val="000000"/>
                <w:sz w:val="24"/>
                <w:szCs w:val="24"/>
              </w:rPr>
            </w:pPr>
            <w:r>
              <w:rPr>
                <w:rFonts w:hint="eastAsia" w:ascii="宋体" w:hAnsi="宋体" w:cs="宋体"/>
                <w:b w:val="0"/>
                <w:i w:val="0"/>
                <w:color w:val="000000"/>
                <w:sz w:val="24"/>
                <w:szCs w:val="24"/>
                <w:lang w:val="en-US" w:eastAsia="zh-CN"/>
              </w:rPr>
              <w:t>2</w:t>
            </w:r>
            <w:r>
              <w:rPr>
                <w:rFonts w:ascii="宋体" w:hAnsi="宋体" w:eastAsia="宋体" w:cs="宋体"/>
                <w:b w:val="0"/>
                <w:i w:val="0"/>
                <w:color w:val="000000"/>
                <w:sz w:val="24"/>
                <w:szCs w:val="24"/>
              </w:rPr>
              <w:t>4</w:t>
            </w:r>
          </w:p>
        </w:tc>
        <w:tc>
          <w:tcPr>
            <w:tcW w:w="454" w:type="pct"/>
            <w:tcMar>
              <w:top w:w="0" w:type="dxa"/>
              <w:bottom w:w="0" w:type="dxa"/>
            </w:tcMar>
          </w:tcPr>
          <w:p w14:paraId="3F907093">
            <w:pPr>
              <w:jc w:val="center"/>
              <w:textAlignment w:val="center"/>
              <w:rPr>
                <w:rFonts w:ascii="宋体" w:hAnsi="宋体" w:eastAsia="宋体" w:cs="宋体"/>
                <w:b w:val="0"/>
                <w:i w:val="0"/>
                <w:color w:val="000000"/>
                <w:sz w:val="24"/>
                <w:szCs w:val="24"/>
              </w:rPr>
            </w:pPr>
            <w:r>
              <w:rPr>
                <w:rFonts w:hint="eastAsia" w:ascii="宋体" w:hAnsi="宋体" w:cs="宋体"/>
                <w:b w:val="0"/>
                <w:i w:val="0"/>
                <w:color w:val="000000"/>
                <w:sz w:val="24"/>
                <w:szCs w:val="24"/>
                <w:lang w:val="en-US" w:eastAsia="zh-CN"/>
              </w:rPr>
              <w:t>2</w:t>
            </w:r>
            <w:r>
              <w:rPr>
                <w:rFonts w:ascii="宋体" w:hAnsi="宋体" w:eastAsia="宋体" w:cs="宋体"/>
                <w:b w:val="0"/>
                <w:i w:val="0"/>
                <w:color w:val="000000"/>
                <w:sz w:val="24"/>
                <w:szCs w:val="24"/>
              </w:rPr>
              <w:t>5</w:t>
            </w:r>
          </w:p>
        </w:tc>
        <w:tc>
          <w:tcPr>
            <w:tcW w:w="454" w:type="pct"/>
            <w:tcMar>
              <w:top w:w="0" w:type="dxa"/>
              <w:bottom w:w="0" w:type="dxa"/>
            </w:tcMar>
          </w:tcPr>
          <w:p w14:paraId="26AD9BF0">
            <w:pPr>
              <w:jc w:val="center"/>
              <w:textAlignment w:val="center"/>
              <w:rPr>
                <w:rFonts w:ascii="宋体" w:hAnsi="宋体" w:eastAsia="宋体" w:cs="宋体"/>
                <w:b w:val="0"/>
                <w:i w:val="0"/>
                <w:color w:val="000000"/>
                <w:sz w:val="24"/>
                <w:szCs w:val="24"/>
              </w:rPr>
            </w:pPr>
          </w:p>
        </w:tc>
        <w:tc>
          <w:tcPr>
            <w:tcW w:w="454" w:type="pct"/>
            <w:tcMar>
              <w:top w:w="0" w:type="dxa"/>
              <w:bottom w:w="0" w:type="dxa"/>
            </w:tcMar>
          </w:tcPr>
          <w:p w14:paraId="0BA09E9C">
            <w:pPr>
              <w:jc w:val="center"/>
              <w:textAlignment w:val="center"/>
              <w:rPr>
                <w:rFonts w:ascii="宋体" w:hAnsi="宋体" w:eastAsia="宋体" w:cs="宋体"/>
                <w:b w:val="0"/>
                <w:i w:val="0"/>
                <w:color w:val="000000"/>
                <w:sz w:val="24"/>
                <w:szCs w:val="24"/>
              </w:rPr>
            </w:pPr>
          </w:p>
        </w:tc>
        <w:tc>
          <w:tcPr>
            <w:tcW w:w="454" w:type="pct"/>
            <w:tcMar>
              <w:top w:w="0" w:type="dxa"/>
              <w:bottom w:w="0" w:type="dxa"/>
            </w:tcMar>
          </w:tcPr>
          <w:p w14:paraId="2C26DAE7">
            <w:pPr>
              <w:jc w:val="center"/>
              <w:textAlignment w:val="center"/>
              <w:rPr>
                <w:rFonts w:ascii="宋体" w:hAnsi="宋体" w:eastAsia="宋体" w:cs="宋体"/>
                <w:b w:val="0"/>
                <w:i w:val="0"/>
                <w:color w:val="000000"/>
                <w:sz w:val="24"/>
                <w:szCs w:val="24"/>
              </w:rPr>
            </w:pPr>
          </w:p>
        </w:tc>
        <w:tc>
          <w:tcPr>
            <w:tcW w:w="454" w:type="pct"/>
            <w:tcMar>
              <w:top w:w="0" w:type="dxa"/>
              <w:bottom w:w="0" w:type="dxa"/>
            </w:tcMar>
          </w:tcPr>
          <w:p w14:paraId="22815CA9">
            <w:pPr>
              <w:jc w:val="center"/>
              <w:textAlignment w:val="center"/>
              <w:rPr>
                <w:rFonts w:ascii="宋体" w:hAnsi="宋体" w:eastAsia="宋体" w:cs="宋体"/>
                <w:b w:val="0"/>
                <w:i w:val="0"/>
                <w:color w:val="000000"/>
                <w:sz w:val="24"/>
                <w:szCs w:val="24"/>
              </w:rPr>
            </w:pPr>
          </w:p>
        </w:tc>
        <w:tc>
          <w:tcPr>
            <w:tcW w:w="454" w:type="pct"/>
            <w:tcMar>
              <w:top w:w="0" w:type="dxa"/>
              <w:bottom w:w="0" w:type="dxa"/>
            </w:tcMar>
          </w:tcPr>
          <w:p w14:paraId="50AC674E">
            <w:pPr>
              <w:jc w:val="center"/>
              <w:textAlignment w:val="center"/>
              <w:rPr>
                <w:rFonts w:ascii="宋体" w:hAnsi="宋体" w:eastAsia="宋体" w:cs="宋体"/>
                <w:b w:val="0"/>
                <w:i w:val="0"/>
                <w:color w:val="000000"/>
                <w:sz w:val="24"/>
                <w:szCs w:val="24"/>
              </w:rPr>
            </w:pPr>
          </w:p>
        </w:tc>
      </w:tr>
      <w:tr w14:paraId="74275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tcMar>
              <w:top w:w="0" w:type="dxa"/>
              <w:bottom w:w="0" w:type="dxa"/>
            </w:tcMar>
          </w:tcPr>
          <w:p w14:paraId="649822D8">
            <w:pPr>
              <w:jc w:val="center"/>
              <w:textAlignment w:val="center"/>
              <w:rPr>
                <w:rFonts w:ascii="宋体" w:hAnsi="宋体" w:eastAsia="宋体" w:cs="宋体"/>
                <w:b/>
                <w:i w:val="0"/>
                <w:color w:val="000000"/>
                <w:sz w:val="24"/>
                <w:szCs w:val="24"/>
              </w:rPr>
            </w:pPr>
            <w:r>
              <w:rPr>
                <w:rFonts w:ascii="宋体" w:hAnsi="宋体" w:eastAsia="宋体" w:cs="宋体"/>
                <w:b/>
                <w:i w:val="0"/>
                <w:color w:val="000000"/>
                <w:sz w:val="24"/>
                <w:szCs w:val="24"/>
              </w:rPr>
              <w:t>答案</w:t>
            </w:r>
          </w:p>
        </w:tc>
        <w:tc>
          <w:tcPr>
            <w:tcW w:w="454" w:type="pct"/>
            <w:tcMar>
              <w:top w:w="0" w:type="dxa"/>
              <w:bottom w:w="0" w:type="dxa"/>
            </w:tcMar>
          </w:tcPr>
          <w:p w14:paraId="7ACFC657">
            <w:pPr>
              <w:jc w:val="center"/>
              <w:textAlignment w:val="center"/>
              <w:rPr>
                <w:rFonts w:hint="eastAsia" w:ascii="宋体" w:hAnsi="宋体" w:eastAsia="宋体" w:cs="宋体"/>
                <w:b w:val="0"/>
                <w:i w:val="0"/>
                <w:color w:val="000000"/>
                <w:sz w:val="24"/>
                <w:szCs w:val="24"/>
                <w:lang w:val="en-US" w:eastAsia="zh-CN"/>
              </w:rPr>
            </w:pPr>
            <w:r>
              <w:rPr>
                <w:rFonts w:hint="eastAsia" w:ascii="宋体" w:hAnsi="宋体" w:cs="宋体"/>
                <w:b w:val="0"/>
                <w:i w:val="0"/>
                <w:color w:val="000000"/>
                <w:sz w:val="24"/>
                <w:szCs w:val="24"/>
                <w:lang w:val="en-US" w:eastAsia="zh-CN"/>
              </w:rPr>
              <w:t>D</w:t>
            </w:r>
          </w:p>
        </w:tc>
        <w:tc>
          <w:tcPr>
            <w:tcW w:w="454" w:type="pct"/>
            <w:tcMar>
              <w:top w:w="0" w:type="dxa"/>
              <w:bottom w:w="0" w:type="dxa"/>
            </w:tcMar>
          </w:tcPr>
          <w:p w14:paraId="177E529A">
            <w:pPr>
              <w:jc w:val="center"/>
              <w:textAlignment w:val="center"/>
              <w:rPr>
                <w:rFonts w:hint="eastAsia" w:ascii="宋体" w:hAnsi="宋体" w:eastAsia="宋体" w:cs="宋体"/>
                <w:b w:val="0"/>
                <w:i w:val="0"/>
                <w:color w:val="000000"/>
                <w:sz w:val="24"/>
                <w:szCs w:val="24"/>
                <w:lang w:val="en-US" w:eastAsia="zh-CN"/>
              </w:rPr>
            </w:pPr>
            <w:r>
              <w:rPr>
                <w:rFonts w:hint="eastAsia" w:ascii="宋体" w:hAnsi="宋体" w:cs="宋体"/>
                <w:b w:val="0"/>
                <w:i w:val="0"/>
                <w:color w:val="000000"/>
                <w:sz w:val="24"/>
                <w:szCs w:val="24"/>
                <w:lang w:val="en-US" w:eastAsia="zh-CN"/>
              </w:rPr>
              <w:t>D</w:t>
            </w:r>
          </w:p>
        </w:tc>
        <w:tc>
          <w:tcPr>
            <w:tcW w:w="454" w:type="pct"/>
            <w:tcMar>
              <w:top w:w="0" w:type="dxa"/>
              <w:bottom w:w="0" w:type="dxa"/>
            </w:tcMar>
          </w:tcPr>
          <w:p w14:paraId="5BEE877D">
            <w:pPr>
              <w:jc w:val="center"/>
              <w:textAlignment w:val="center"/>
              <w:rPr>
                <w:rFonts w:hint="eastAsia" w:ascii="宋体" w:hAnsi="宋体" w:eastAsia="宋体" w:cs="宋体"/>
                <w:b w:val="0"/>
                <w:i w:val="0"/>
                <w:color w:val="000000"/>
                <w:sz w:val="24"/>
                <w:szCs w:val="24"/>
                <w:lang w:val="en-US" w:eastAsia="zh-CN"/>
              </w:rPr>
            </w:pPr>
            <w:r>
              <w:rPr>
                <w:rFonts w:hint="eastAsia" w:ascii="宋体" w:hAnsi="宋体" w:cs="宋体"/>
                <w:b w:val="0"/>
                <w:i w:val="0"/>
                <w:color w:val="000000"/>
                <w:sz w:val="24"/>
                <w:szCs w:val="24"/>
                <w:lang w:val="en-US" w:eastAsia="zh-CN"/>
              </w:rPr>
              <w:t>C</w:t>
            </w:r>
          </w:p>
        </w:tc>
        <w:tc>
          <w:tcPr>
            <w:tcW w:w="454" w:type="pct"/>
            <w:tcMar>
              <w:top w:w="0" w:type="dxa"/>
              <w:bottom w:w="0" w:type="dxa"/>
            </w:tcMar>
          </w:tcPr>
          <w:p w14:paraId="46A34FC1">
            <w:pPr>
              <w:jc w:val="center"/>
              <w:textAlignment w:val="center"/>
              <w:rPr>
                <w:rFonts w:hint="eastAsia" w:ascii="宋体" w:hAnsi="宋体" w:eastAsia="宋体" w:cs="宋体"/>
                <w:b w:val="0"/>
                <w:i w:val="0"/>
                <w:color w:val="000000"/>
                <w:sz w:val="24"/>
                <w:szCs w:val="24"/>
                <w:lang w:val="en-US" w:eastAsia="zh-CN"/>
              </w:rPr>
            </w:pPr>
            <w:r>
              <w:rPr>
                <w:rFonts w:hint="eastAsia" w:ascii="宋体" w:hAnsi="宋体" w:cs="宋体"/>
                <w:b w:val="0"/>
                <w:i w:val="0"/>
                <w:color w:val="000000"/>
                <w:sz w:val="24"/>
                <w:szCs w:val="24"/>
                <w:lang w:val="en-US" w:eastAsia="zh-CN"/>
              </w:rPr>
              <w:t>C</w:t>
            </w:r>
          </w:p>
        </w:tc>
        <w:tc>
          <w:tcPr>
            <w:tcW w:w="454" w:type="pct"/>
            <w:tcMar>
              <w:top w:w="0" w:type="dxa"/>
              <w:bottom w:w="0" w:type="dxa"/>
            </w:tcMar>
          </w:tcPr>
          <w:p w14:paraId="2C7390C8">
            <w:pPr>
              <w:jc w:val="center"/>
              <w:textAlignment w:val="center"/>
              <w:rPr>
                <w:rFonts w:hint="eastAsia" w:ascii="宋体" w:hAnsi="宋体" w:eastAsia="宋体" w:cs="宋体"/>
                <w:b w:val="0"/>
                <w:i w:val="0"/>
                <w:color w:val="000000"/>
                <w:sz w:val="24"/>
                <w:szCs w:val="24"/>
                <w:lang w:val="en-US" w:eastAsia="zh-CN"/>
              </w:rPr>
            </w:pPr>
            <w:r>
              <w:rPr>
                <w:rFonts w:hint="eastAsia" w:ascii="宋体" w:hAnsi="宋体" w:cs="宋体"/>
                <w:b w:val="0"/>
                <w:i w:val="0"/>
                <w:color w:val="000000"/>
                <w:sz w:val="24"/>
                <w:szCs w:val="24"/>
                <w:lang w:val="en-US" w:eastAsia="zh-CN"/>
              </w:rPr>
              <w:t>B</w:t>
            </w:r>
          </w:p>
        </w:tc>
        <w:tc>
          <w:tcPr>
            <w:tcW w:w="454" w:type="pct"/>
            <w:tcMar>
              <w:top w:w="0" w:type="dxa"/>
              <w:bottom w:w="0" w:type="dxa"/>
            </w:tcMar>
          </w:tcPr>
          <w:p w14:paraId="12FBF69E">
            <w:pPr>
              <w:jc w:val="center"/>
              <w:textAlignment w:val="center"/>
              <w:rPr>
                <w:rFonts w:ascii="宋体" w:hAnsi="宋体" w:eastAsia="宋体" w:cs="宋体"/>
                <w:b w:val="0"/>
                <w:i w:val="0"/>
                <w:color w:val="000000"/>
                <w:sz w:val="24"/>
                <w:szCs w:val="24"/>
              </w:rPr>
            </w:pPr>
          </w:p>
        </w:tc>
        <w:tc>
          <w:tcPr>
            <w:tcW w:w="454" w:type="pct"/>
            <w:tcMar>
              <w:top w:w="0" w:type="dxa"/>
              <w:bottom w:w="0" w:type="dxa"/>
            </w:tcMar>
          </w:tcPr>
          <w:p w14:paraId="51EC7C7C">
            <w:pPr>
              <w:jc w:val="center"/>
              <w:textAlignment w:val="center"/>
              <w:rPr>
                <w:rFonts w:ascii="宋体" w:hAnsi="宋体" w:eastAsia="宋体" w:cs="宋体"/>
                <w:b w:val="0"/>
                <w:i w:val="0"/>
                <w:color w:val="000000"/>
                <w:sz w:val="24"/>
                <w:szCs w:val="24"/>
              </w:rPr>
            </w:pPr>
          </w:p>
        </w:tc>
        <w:tc>
          <w:tcPr>
            <w:tcW w:w="454" w:type="pct"/>
            <w:tcMar>
              <w:top w:w="0" w:type="dxa"/>
              <w:bottom w:w="0" w:type="dxa"/>
            </w:tcMar>
          </w:tcPr>
          <w:p w14:paraId="6CD7D84E">
            <w:pPr>
              <w:jc w:val="center"/>
              <w:textAlignment w:val="center"/>
              <w:rPr>
                <w:rFonts w:ascii="宋体" w:hAnsi="宋体" w:eastAsia="宋体" w:cs="宋体"/>
                <w:b w:val="0"/>
                <w:i w:val="0"/>
                <w:color w:val="000000"/>
                <w:sz w:val="24"/>
                <w:szCs w:val="24"/>
              </w:rPr>
            </w:pPr>
            <w:r>
              <w:rPr>
                <w:rFonts w:ascii="宋体" w:hAnsi="宋体" w:eastAsia="宋体" w:cs="宋体"/>
                <w:b w:val="0"/>
                <w:i w:val="0"/>
                <w:color w:val="000000"/>
                <w:sz w:val="24"/>
                <w:szCs w:val="24"/>
              </w:rPr>
              <w:t xml:space="preserve"> </w:t>
            </w:r>
          </w:p>
        </w:tc>
        <w:tc>
          <w:tcPr>
            <w:tcW w:w="454" w:type="pct"/>
            <w:tcMar>
              <w:top w:w="0" w:type="dxa"/>
              <w:bottom w:w="0" w:type="dxa"/>
            </w:tcMar>
          </w:tcPr>
          <w:p w14:paraId="2E2875DC">
            <w:pPr>
              <w:jc w:val="center"/>
              <w:textAlignment w:val="center"/>
              <w:rPr>
                <w:rFonts w:ascii="宋体" w:hAnsi="宋体" w:eastAsia="宋体" w:cs="宋体"/>
                <w:b w:val="0"/>
                <w:i w:val="0"/>
                <w:color w:val="000000"/>
                <w:sz w:val="24"/>
                <w:szCs w:val="24"/>
              </w:rPr>
            </w:pPr>
            <w:r>
              <w:rPr>
                <w:rFonts w:ascii="宋体" w:hAnsi="宋体" w:eastAsia="宋体" w:cs="宋体"/>
                <w:b w:val="0"/>
                <w:i w:val="0"/>
                <w:color w:val="000000"/>
                <w:sz w:val="24"/>
                <w:szCs w:val="24"/>
              </w:rPr>
              <w:t xml:space="preserve"> </w:t>
            </w:r>
          </w:p>
        </w:tc>
        <w:tc>
          <w:tcPr>
            <w:tcW w:w="454" w:type="pct"/>
            <w:tcMar>
              <w:top w:w="0" w:type="dxa"/>
              <w:bottom w:w="0" w:type="dxa"/>
            </w:tcMar>
          </w:tcPr>
          <w:p w14:paraId="69286F45">
            <w:pPr>
              <w:jc w:val="center"/>
              <w:textAlignment w:val="center"/>
              <w:rPr>
                <w:rFonts w:ascii="宋体" w:hAnsi="宋体" w:eastAsia="宋体" w:cs="宋体"/>
                <w:b w:val="0"/>
                <w:i w:val="0"/>
                <w:color w:val="000000"/>
                <w:sz w:val="24"/>
                <w:szCs w:val="24"/>
              </w:rPr>
            </w:pPr>
            <w:r>
              <w:rPr>
                <w:rFonts w:ascii="宋体" w:hAnsi="宋体" w:eastAsia="宋体" w:cs="宋体"/>
                <w:b w:val="0"/>
                <w:i w:val="0"/>
                <w:color w:val="000000"/>
                <w:sz w:val="24"/>
                <w:szCs w:val="24"/>
              </w:rPr>
              <w:t xml:space="preserve"> </w:t>
            </w:r>
          </w:p>
        </w:tc>
      </w:tr>
    </w:tbl>
    <w:p w14:paraId="03822DAA">
      <w:pPr>
        <w:keepNext w:val="0"/>
        <w:keepLines w:val="0"/>
        <w:widowControl/>
        <w:numPr>
          <w:ilvl w:val="0"/>
          <w:numId w:val="0"/>
        </w:numPr>
        <w:suppressLineNumbers w:val="0"/>
        <w:jc w:val="left"/>
        <w:rPr>
          <w:rFonts w:hint="eastAsia" w:asciiTheme="minorEastAsia" w:hAnsiTheme="minorEastAsia" w:eastAsiaTheme="minorEastAsia" w:cstheme="minorEastAsia"/>
          <w:b/>
          <w:bCs/>
          <w:i w:val="0"/>
          <w:iCs w:val="0"/>
          <w:caps w:val="0"/>
          <w:color w:val="000000"/>
          <w:spacing w:val="0"/>
          <w:kern w:val="0"/>
          <w:sz w:val="24"/>
          <w:szCs w:val="24"/>
          <w:shd w:val="clear" w:fill="FFFFFF"/>
          <w:lang w:val="en-US" w:eastAsia="zh-CN" w:bidi="ar"/>
        </w:rPr>
      </w:pPr>
    </w:p>
    <w:p w14:paraId="0B0C12B6">
      <w:pPr>
        <w:keepNext w:val="0"/>
        <w:keepLines w:val="0"/>
        <w:pageBreakBefore w:val="0"/>
        <w:widowControl/>
        <w:numPr>
          <w:numId w:val="0"/>
        </w:numPr>
        <w:suppressLineNumbers w:val="0"/>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b/>
          <w:bCs/>
          <w:i w:val="0"/>
          <w:iCs w:val="0"/>
          <w:caps w:val="0"/>
          <w:color w:val="000000"/>
          <w:spacing w:val="0"/>
          <w:kern w:val="0"/>
          <w:sz w:val="24"/>
          <w:szCs w:val="24"/>
          <w:shd w:val="clear" w:fill="FFFFFF"/>
          <w:lang w:val="en-US" w:eastAsia="zh-CN" w:bidi="ar"/>
        </w:rPr>
      </w:pPr>
      <w:r>
        <w:rPr>
          <w:rFonts w:hint="eastAsia" w:asciiTheme="minorEastAsia" w:hAnsiTheme="minorEastAsia" w:eastAsiaTheme="minorEastAsia" w:cstheme="minorEastAsia"/>
          <w:b/>
          <w:bCs/>
          <w:i w:val="0"/>
          <w:iCs w:val="0"/>
          <w:caps w:val="0"/>
          <w:color w:val="000000"/>
          <w:spacing w:val="0"/>
          <w:kern w:val="0"/>
          <w:sz w:val="24"/>
          <w:szCs w:val="24"/>
          <w:shd w:val="clear" w:fill="FFFFFF"/>
          <w:lang w:val="en-US" w:eastAsia="zh-CN" w:bidi="ar"/>
        </w:rPr>
        <w:t>二、材料分析题：第26题21分；第27题15分；第28题14分；共50分。</w:t>
      </w:r>
    </w:p>
    <w:p w14:paraId="0BB23F24">
      <w:pPr>
        <w:keepNext w:val="0"/>
        <w:keepLines w:val="0"/>
        <w:pageBreakBefore w:val="0"/>
        <w:widowControl w:val="0"/>
        <w:shd w:val="clear" w:color="auto" w:fill="auto"/>
        <w:kinsoku/>
        <w:wordWrap/>
        <w:overflowPunct/>
        <w:topLinePunct w:val="0"/>
        <w:autoSpaceDE/>
        <w:autoSpaceDN/>
        <w:bidi w:val="0"/>
        <w:adjustRightInd/>
        <w:snapToGrid/>
        <w:spacing w:line="280" w:lineRule="exact"/>
        <w:jc w:val="left"/>
        <w:textAlignment w:val="center"/>
        <w:rPr>
          <w:rFonts w:hint="default" w:eastAsia="宋体"/>
          <w:color w:val="auto"/>
          <w:sz w:val="21"/>
          <w:szCs w:val="21"/>
          <w:lang w:val="en-US" w:eastAsia="zh-CN"/>
        </w:rPr>
      </w:pPr>
      <w:r>
        <w:rPr>
          <w:rFonts w:hint="eastAsia"/>
          <w:color w:val="auto"/>
          <w:sz w:val="21"/>
          <w:szCs w:val="21"/>
          <w:lang w:val="en-US" w:eastAsia="zh-CN"/>
        </w:rPr>
        <w:t>26</w:t>
      </w:r>
      <w:r>
        <w:rPr>
          <w:color w:val="auto"/>
          <w:sz w:val="21"/>
          <w:szCs w:val="21"/>
        </w:rPr>
        <w:t>．</w:t>
      </w:r>
      <w:r>
        <w:rPr>
          <w:rFonts w:hint="eastAsia"/>
          <w:color w:val="auto"/>
          <w:sz w:val="21"/>
          <w:szCs w:val="21"/>
          <w:lang w:eastAsia="zh-CN"/>
        </w:rPr>
        <w:t>（</w:t>
      </w:r>
      <w:r>
        <w:rPr>
          <w:color w:val="auto"/>
          <w:sz w:val="21"/>
          <w:szCs w:val="21"/>
        </w:rPr>
        <w:t>1</w:t>
      </w:r>
      <w:r>
        <w:rPr>
          <w:rFonts w:hint="eastAsia"/>
          <w:color w:val="auto"/>
          <w:sz w:val="21"/>
          <w:szCs w:val="21"/>
          <w:lang w:eastAsia="zh-CN"/>
        </w:rPr>
        <w:t>）</w:t>
      </w:r>
      <w:r>
        <w:rPr>
          <w:color w:val="auto"/>
          <w:sz w:val="21"/>
          <w:szCs w:val="21"/>
        </w:rPr>
        <w:t>制度：科举制；</w:t>
      </w:r>
      <w:r>
        <w:rPr>
          <w:rFonts w:hint="eastAsia"/>
          <w:color w:val="auto"/>
          <w:sz w:val="21"/>
          <w:szCs w:val="21"/>
          <w:lang w:eastAsia="zh-CN"/>
        </w:rPr>
        <w:t>（</w:t>
      </w:r>
      <w:r>
        <w:rPr>
          <w:rFonts w:hint="eastAsia"/>
          <w:color w:val="auto"/>
          <w:sz w:val="21"/>
          <w:szCs w:val="21"/>
          <w:lang w:val="en-US" w:eastAsia="zh-CN"/>
        </w:rPr>
        <w:t>1分）</w:t>
      </w:r>
    </w:p>
    <w:p w14:paraId="16341956">
      <w:pPr>
        <w:keepNext w:val="0"/>
        <w:keepLines w:val="0"/>
        <w:pageBreakBefore w:val="0"/>
        <w:widowControl w:val="0"/>
        <w:shd w:val="clear" w:color="auto" w:fill="auto"/>
        <w:kinsoku/>
        <w:wordWrap/>
        <w:overflowPunct/>
        <w:topLinePunct w:val="0"/>
        <w:autoSpaceDE/>
        <w:autoSpaceDN/>
        <w:bidi w:val="0"/>
        <w:adjustRightInd/>
        <w:snapToGrid/>
        <w:spacing w:line="280" w:lineRule="exact"/>
        <w:jc w:val="left"/>
        <w:textAlignment w:val="center"/>
        <w:rPr>
          <w:color w:val="auto"/>
          <w:sz w:val="21"/>
          <w:szCs w:val="21"/>
        </w:rPr>
      </w:pPr>
      <w:r>
        <w:rPr>
          <w:color w:val="auto"/>
          <w:sz w:val="21"/>
          <w:szCs w:val="21"/>
        </w:rPr>
        <w:t>标志、统治者：进士科的设立；隋炀帝。</w:t>
      </w:r>
      <w:r>
        <w:rPr>
          <w:rFonts w:hint="eastAsia"/>
          <w:color w:val="auto"/>
          <w:sz w:val="21"/>
          <w:szCs w:val="21"/>
          <w:lang w:eastAsia="zh-CN"/>
        </w:rPr>
        <w:t>（</w:t>
      </w:r>
      <w:r>
        <w:rPr>
          <w:rFonts w:hint="eastAsia"/>
          <w:color w:val="auto"/>
          <w:sz w:val="21"/>
          <w:szCs w:val="21"/>
          <w:lang w:val="en-US" w:eastAsia="zh-CN"/>
        </w:rPr>
        <w:t>2分）</w:t>
      </w:r>
    </w:p>
    <w:p w14:paraId="3EA9C094">
      <w:pPr>
        <w:keepNext w:val="0"/>
        <w:keepLines w:val="0"/>
        <w:pageBreakBefore w:val="0"/>
        <w:widowControl w:val="0"/>
        <w:shd w:val="clear" w:color="auto" w:fill="auto"/>
        <w:kinsoku/>
        <w:wordWrap/>
        <w:overflowPunct/>
        <w:topLinePunct w:val="0"/>
        <w:autoSpaceDE/>
        <w:autoSpaceDN/>
        <w:bidi w:val="0"/>
        <w:adjustRightInd/>
        <w:snapToGrid/>
        <w:spacing w:line="280" w:lineRule="exact"/>
        <w:jc w:val="left"/>
        <w:textAlignment w:val="center"/>
        <w:rPr>
          <w:color w:val="auto"/>
          <w:sz w:val="21"/>
          <w:szCs w:val="21"/>
        </w:rPr>
      </w:pPr>
      <w:r>
        <w:rPr>
          <w:color w:val="auto"/>
          <w:sz w:val="21"/>
          <w:szCs w:val="21"/>
        </w:rPr>
        <w:t>影响：①抑制了门阀世族势力，扩大了统治基础（或抑制了门阀世族势力，扩大了官吏来源）；②提高了官员的文化素质，促进了社会积极向学的风气（或提高了官员的文化素质，有利于政治的清明）；③有利于社会阶层的流动；④加强了中央集权；⑤利于社会公平公正，利于政局稳定。</w:t>
      </w:r>
      <w:r>
        <w:rPr>
          <w:rFonts w:hint="eastAsia"/>
          <w:color w:val="auto"/>
          <w:sz w:val="21"/>
          <w:szCs w:val="21"/>
          <w:lang w:eastAsia="zh-CN"/>
        </w:rPr>
        <w:t>（</w:t>
      </w:r>
      <w:r>
        <w:rPr>
          <w:rFonts w:hint="eastAsia"/>
          <w:color w:val="auto"/>
          <w:sz w:val="21"/>
          <w:szCs w:val="21"/>
          <w:lang w:val="en-US" w:eastAsia="zh-CN"/>
        </w:rPr>
        <w:t>4分）</w:t>
      </w:r>
    </w:p>
    <w:p w14:paraId="0D695FF4">
      <w:pPr>
        <w:keepNext w:val="0"/>
        <w:keepLines w:val="0"/>
        <w:pageBreakBefore w:val="0"/>
        <w:widowControl w:val="0"/>
        <w:shd w:val="clear" w:color="auto" w:fill="auto"/>
        <w:kinsoku/>
        <w:wordWrap/>
        <w:overflowPunct/>
        <w:topLinePunct w:val="0"/>
        <w:autoSpaceDE/>
        <w:autoSpaceDN/>
        <w:bidi w:val="0"/>
        <w:adjustRightInd/>
        <w:snapToGrid/>
        <w:spacing w:line="280" w:lineRule="exact"/>
        <w:jc w:val="left"/>
        <w:textAlignment w:val="center"/>
        <w:rPr>
          <w:color w:val="auto"/>
          <w:sz w:val="21"/>
          <w:szCs w:val="21"/>
        </w:rPr>
      </w:pPr>
      <w:r>
        <w:rPr>
          <w:rFonts w:hint="eastAsia"/>
          <w:color w:val="auto"/>
          <w:sz w:val="21"/>
          <w:szCs w:val="21"/>
          <w:lang w:eastAsia="zh-CN"/>
        </w:rPr>
        <w:t>（</w:t>
      </w:r>
      <w:r>
        <w:rPr>
          <w:color w:val="auto"/>
          <w:sz w:val="21"/>
          <w:szCs w:val="21"/>
        </w:rPr>
        <w:t>2</w:t>
      </w:r>
      <w:r>
        <w:rPr>
          <w:rFonts w:hint="eastAsia"/>
          <w:color w:val="auto"/>
          <w:sz w:val="21"/>
          <w:szCs w:val="21"/>
          <w:lang w:eastAsia="zh-CN"/>
        </w:rPr>
        <w:t>）</w:t>
      </w:r>
      <w:r>
        <w:rPr>
          <w:color w:val="auto"/>
          <w:sz w:val="21"/>
          <w:szCs w:val="21"/>
        </w:rPr>
        <w:t>盛世局面：贞观之治、开元盛世。</w:t>
      </w:r>
      <w:r>
        <w:rPr>
          <w:rFonts w:hint="eastAsia"/>
          <w:color w:val="auto"/>
          <w:sz w:val="21"/>
          <w:szCs w:val="21"/>
          <w:lang w:eastAsia="zh-CN"/>
        </w:rPr>
        <w:t>（</w:t>
      </w:r>
      <w:r>
        <w:rPr>
          <w:rFonts w:hint="eastAsia"/>
          <w:color w:val="auto"/>
          <w:sz w:val="21"/>
          <w:szCs w:val="21"/>
          <w:lang w:val="en-US" w:eastAsia="zh-CN"/>
        </w:rPr>
        <w:t>2分）</w:t>
      </w:r>
    </w:p>
    <w:p w14:paraId="4290B785">
      <w:pPr>
        <w:keepNext w:val="0"/>
        <w:keepLines w:val="0"/>
        <w:pageBreakBefore w:val="0"/>
        <w:widowControl w:val="0"/>
        <w:shd w:val="clear" w:color="auto" w:fill="auto"/>
        <w:kinsoku/>
        <w:wordWrap/>
        <w:overflowPunct/>
        <w:topLinePunct w:val="0"/>
        <w:autoSpaceDE/>
        <w:autoSpaceDN/>
        <w:bidi w:val="0"/>
        <w:adjustRightInd/>
        <w:snapToGrid/>
        <w:spacing w:line="280" w:lineRule="exact"/>
        <w:jc w:val="left"/>
        <w:textAlignment w:val="center"/>
        <w:rPr>
          <w:color w:val="auto"/>
          <w:sz w:val="21"/>
          <w:szCs w:val="21"/>
        </w:rPr>
      </w:pPr>
      <w:r>
        <w:rPr>
          <w:color w:val="auto"/>
          <w:sz w:val="21"/>
          <w:szCs w:val="21"/>
        </w:rPr>
        <w:t>共同原因：善于用人、重视经济发展、完善科举制（或重视教育）。</w:t>
      </w:r>
      <w:r>
        <w:rPr>
          <w:rFonts w:hint="eastAsia"/>
          <w:color w:val="auto"/>
          <w:sz w:val="21"/>
          <w:szCs w:val="21"/>
          <w:lang w:eastAsia="zh-CN"/>
        </w:rPr>
        <w:t>（</w:t>
      </w:r>
      <w:r>
        <w:rPr>
          <w:rFonts w:hint="eastAsia"/>
          <w:color w:val="auto"/>
          <w:sz w:val="21"/>
          <w:szCs w:val="21"/>
          <w:lang w:val="en-US" w:eastAsia="zh-CN"/>
        </w:rPr>
        <w:t>4分）</w:t>
      </w:r>
    </w:p>
    <w:p w14:paraId="7A3C2D99">
      <w:pPr>
        <w:keepNext w:val="0"/>
        <w:keepLines w:val="0"/>
        <w:pageBreakBefore w:val="0"/>
        <w:widowControl w:val="0"/>
        <w:shd w:val="clear" w:color="auto" w:fill="auto"/>
        <w:kinsoku/>
        <w:wordWrap/>
        <w:overflowPunct/>
        <w:topLinePunct w:val="0"/>
        <w:autoSpaceDE/>
        <w:autoSpaceDN/>
        <w:bidi w:val="0"/>
        <w:adjustRightInd/>
        <w:snapToGrid/>
        <w:spacing w:line="280" w:lineRule="exact"/>
        <w:jc w:val="left"/>
        <w:textAlignment w:val="center"/>
        <w:rPr>
          <w:color w:val="auto"/>
          <w:sz w:val="21"/>
          <w:szCs w:val="21"/>
        </w:rPr>
      </w:pPr>
      <w:r>
        <w:rPr>
          <w:rFonts w:hint="eastAsia"/>
          <w:color w:val="auto"/>
          <w:sz w:val="21"/>
          <w:szCs w:val="21"/>
          <w:lang w:eastAsia="zh-CN"/>
        </w:rPr>
        <w:t>（</w:t>
      </w:r>
      <w:r>
        <w:rPr>
          <w:color w:val="auto"/>
          <w:sz w:val="21"/>
          <w:szCs w:val="21"/>
        </w:rPr>
        <w:t>3</w:t>
      </w:r>
      <w:r>
        <w:rPr>
          <w:rFonts w:hint="eastAsia"/>
          <w:color w:val="auto"/>
          <w:sz w:val="21"/>
          <w:szCs w:val="21"/>
          <w:lang w:eastAsia="zh-CN"/>
        </w:rPr>
        <w:t>）</w:t>
      </w:r>
      <w:r>
        <w:rPr>
          <w:color w:val="auto"/>
          <w:sz w:val="21"/>
          <w:szCs w:val="21"/>
        </w:rPr>
        <w:t>措施：分化事权，削弱相权。（或增设多个副宰相</w:t>
      </w:r>
      <w:r>
        <w:rPr>
          <w:rFonts w:hint="eastAsia"/>
          <w:color w:val="auto"/>
          <w:sz w:val="21"/>
          <w:szCs w:val="21"/>
          <w:lang w:val="en-US" w:eastAsia="zh-CN"/>
        </w:rPr>
        <w:t>/</w:t>
      </w:r>
      <w:r>
        <w:rPr>
          <w:color w:val="auto"/>
          <w:sz w:val="21"/>
          <w:szCs w:val="21"/>
        </w:rPr>
        <w:t>设立多重机构）。</w:t>
      </w:r>
      <w:r>
        <w:rPr>
          <w:rFonts w:hint="eastAsia"/>
          <w:color w:val="auto"/>
          <w:sz w:val="21"/>
          <w:szCs w:val="21"/>
          <w:lang w:eastAsia="zh-CN"/>
        </w:rPr>
        <w:t>（</w:t>
      </w:r>
      <w:r>
        <w:rPr>
          <w:rFonts w:hint="eastAsia"/>
          <w:color w:val="auto"/>
          <w:sz w:val="21"/>
          <w:szCs w:val="21"/>
          <w:lang w:val="en-US" w:eastAsia="zh-CN"/>
        </w:rPr>
        <w:t>2分）</w:t>
      </w:r>
    </w:p>
    <w:p w14:paraId="42DBF971">
      <w:pPr>
        <w:keepNext w:val="0"/>
        <w:keepLines w:val="0"/>
        <w:pageBreakBefore w:val="0"/>
        <w:widowControl w:val="0"/>
        <w:shd w:val="clear" w:color="auto" w:fill="auto"/>
        <w:kinsoku/>
        <w:wordWrap/>
        <w:overflowPunct/>
        <w:topLinePunct w:val="0"/>
        <w:autoSpaceDE/>
        <w:autoSpaceDN/>
        <w:bidi w:val="0"/>
        <w:adjustRightInd/>
        <w:snapToGrid/>
        <w:spacing w:line="280" w:lineRule="exact"/>
        <w:jc w:val="left"/>
        <w:textAlignment w:val="center"/>
        <w:rPr>
          <w:color w:val="auto"/>
          <w:sz w:val="21"/>
          <w:szCs w:val="21"/>
        </w:rPr>
      </w:pPr>
      <w:r>
        <w:rPr>
          <w:color w:val="auto"/>
          <w:sz w:val="21"/>
          <w:szCs w:val="21"/>
        </w:rPr>
        <w:t>目的：防止宰相权力过大</w:t>
      </w:r>
      <w:r>
        <w:rPr>
          <w:rFonts w:hint="eastAsia"/>
          <w:color w:val="auto"/>
          <w:sz w:val="21"/>
          <w:szCs w:val="21"/>
          <w:lang w:eastAsia="zh-CN"/>
        </w:rPr>
        <w:t>（</w:t>
      </w:r>
      <w:r>
        <w:rPr>
          <w:rFonts w:hint="eastAsia"/>
          <w:color w:val="auto"/>
          <w:sz w:val="21"/>
          <w:szCs w:val="21"/>
          <w:lang w:val="en-US" w:eastAsia="zh-CN"/>
        </w:rPr>
        <w:t>2分）</w:t>
      </w:r>
    </w:p>
    <w:p w14:paraId="2CAE3F68">
      <w:pPr>
        <w:keepNext w:val="0"/>
        <w:keepLines w:val="0"/>
        <w:pageBreakBefore w:val="0"/>
        <w:widowControl w:val="0"/>
        <w:shd w:val="clear" w:color="auto" w:fill="auto"/>
        <w:kinsoku/>
        <w:wordWrap/>
        <w:overflowPunct/>
        <w:topLinePunct w:val="0"/>
        <w:autoSpaceDE/>
        <w:autoSpaceDN/>
        <w:bidi w:val="0"/>
        <w:adjustRightInd/>
        <w:snapToGrid/>
        <w:spacing w:line="280" w:lineRule="exact"/>
        <w:jc w:val="left"/>
        <w:textAlignment w:val="center"/>
        <w:rPr>
          <w:color w:val="auto"/>
          <w:sz w:val="21"/>
          <w:szCs w:val="21"/>
        </w:rPr>
      </w:pPr>
      <w:r>
        <w:rPr>
          <w:color w:val="auto"/>
          <w:sz w:val="21"/>
          <w:szCs w:val="21"/>
        </w:rPr>
        <w:t>影响：加强了中央集权或造成管理机构臃肿。</w:t>
      </w:r>
      <w:r>
        <w:rPr>
          <w:rFonts w:hint="eastAsia"/>
          <w:color w:val="auto"/>
          <w:sz w:val="21"/>
          <w:szCs w:val="21"/>
          <w:lang w:eastAsia="zh-CN"/>
        </w:rPr>
        <w:t>（</w:t>
      </w:r>
      <w:r>
        <w:rPr>
          <w:rFonts w:hint="eastAsia"/>
          <w:color w:val="auto"/>
          <w:sz w:val="21"/>
          <w:szCs w:val="21"/>
          <w:lang w:val="en-US" w:eastAsia="zh-CN"/>
        </w:rPr>
        <w:t>2分）</w:t>
      </w:r>
    </w:p>
    <w:p w14:paraId="435FBBCC">
      <w:pPr>
        <w:keepNext w:val="0"/>
        <w:keepLines w:val="0"/>
        <w:pageBreakBefore w:val="0"/>
        <w:widowControl w:val="0"/>
        <w:numPr>
          <w:ilvl w:val="0"/>
          <w:numId w:val="6"/>
        </w:numPr>
        <w:shd w:val="clear" w:color="auto" w:fill="auto"/>
        <w:kinsoku/>
        <w:wordWrap/>
        <w:overflowPunct/>
        <w:topLinePunct w:val="0"/>
        <w:autoSpaceDE/>
        <w:autoSpaceDN/>
        <w:bidi w:val="0"/>
        <w:adjustRightInd/>
        <w:snapToGrid/>
        <w:spacing w:line="280" w:lineRule="exact"/>
        <w:jc w:val="left"/>
        <w:textAlignment w:val="center"/>
        <w:rPr>
          <w:rFonts w:hint="eastAsia"/>
          <w:color w:val="auto"/>
          <w:sz w:val="21"/>
          <w:szCs w:val="21"/>
          <w:lang w:val="en-US" w:eastAsia="zh-CN"/>
        </w:rPr>
      </w:pPr>
      <w:r>
        <w:rPr>
          <w:color w:val="auto"/>
          <w:sz w:val="21"/>
          <w:szCs w:val="21"/>
        </w:rPr>
        <w:t>趋势：逐步重视、完善教育（科举）制度；皇权不断加强，相权不断削弱；中央集权不断加强，地方权力不断削弱。</w:t>
      </w:r>
      <w:r>
        <w:rPr>
          <w:rFonts w:hint="eastAsia"/>
          <w:color w:val="auto"/>
          <w:sz w:val="21"/>
          <w:szCs w:val="21"/>
          <w:lang w:eastAsia="zh-CN"/>
        </w:rPr>
        <w:t>（</w:t>
      </w:r>
      <w:r>
        <w:rPr>
          <w:rFonts w:hint="eastAsia"/>
          <w:color w:val="auto"/>
          <w:sz w:val="21"/>
          <w:szCs w:val="21"/>
          <w:lang w:val="en-US" w:eastAsia="zh-CN"/>
        </w:rPr>
        <w:t>2分）</w:t>
      </w:r>
    </w:p>
    <w:p w14:paraId="4A33F31B">
      <w:pPr>
        <w:keepNext w:val="0"/>
        <w:keepLines w:val="0"/>
        <w:pageBreakBefore w:val="0"/>
        <w:widowControl w:val="0"/>
        <w:shd w:val="clear" w:color="auto" w:fill="auto"/>
        <w:kinsoku/>
        <w:wordWrap/>
        <w:overflowPunct/>
        <w:topLinePunct w:val="0"/>
        <w:autoSpaceDE/>
        <w:autoSpaceDN/>
        <w:bidi w:val="0"/>
        <w:adjustRightInd/>
        <w:snapToGrid/>
        <w:spacing w:line="280" w:lineRule="exact"/>
        <w:jc w:val="left"/>
        <w:textAlignment w:val="center"/>
        <w:rPr>
          <w:color w:val="auto"/>
          <w:sz w:val="21"/>
          <w:szCs w:val="21"/>
        </w:rPr>
      </w:pPr>
      <w:r>
        <w:rPr>
          <w:rFonts w:hint="eastAsia"/>
          <w:color w:val="auto"/>
          <w:sz w:val="21"/>
          <w:szCs w:val="21"/>
          <w:lang w:val="en-US" w:eastAsia="zh-CN"/>
        </w:rPr>
        <w:t>27</w:t>
      </w:r>
      <w:r>
        <w:rPr>
          <w:color w:val="auto"/>
          <w:sz w:val="21"/>
          <w:szCs w:val="21"/>
        </w:rPr>
        <w:t>．</w:t>
      </w:r>
      <w:r>
        <w:rPr>
          <w:rFonts w:hint="eastAsia"/>
          <w:color w:val="auto"/>
          <w:sz w:val="21"/>
          <w:szCs w:val="21"/>
          <w:lang w:eastAsia="zh-CN"/>
        </w:rPr>
        <w:t>（</w:t>
      </w:r>
      <w:r>
        <w:rPr>
          <w:color w:val="auto"/>
          <w:sz w:val="21"/>
          <w:szCs w:val="21"/>
        </w:rPr>
        <w:t>1</w:t>
      </w:r>
      <w:r>
        <w:rPr>
          <w:rFonts w:hint="eastAsia"/>
          <w:color w:val="auto"/>
          <w:sz w:val="21"/>
          <w:szCs w:val="21"/>
          <w:lang w:eastAsia="zh-CN"/>
        </w:rPr>
        <w:t>）</w:t>
      </w:r>
      <w:r>
        <w:rPr>
          <w:color w:val="auto"/>
          <w:sz w:val="21"/>
          <w:szCs w:val="21"/>
        </w:rPr>
        <w:t>耕作工具：曲辕犁。</w:t>
      </w:r>
      <w:r>
        <w:rPr>
          <w:rFonts w:hint="eastAsia"/>
          <w:color w:val="auto"/>
          <w:sz w:val="21"/>
          <w:szCs w:val="21"/>
          <w:lang w:eastAsia="zh-CN"/>
        </w:rPr>
        <w:t>（</w:t>
      </w:r>
      <w:r>
        <w:rPr>
          <w:rFonts w:hint="eastAsia"/>
          <w:color w:val="auto"/>
          <w:sz w:val="21"/>
          <w:szCs w:val="21"/>
          <w:lang w:val="en-US" w:eastAsia="zh-CN"/>
        </w:rPr>
        <w:t>1分）</w:t>
      </w:r>
    </w:p>
    <w:p w14:paraId="3D95409F">
      <w:pPr>
        <w:keepNext w:val="0"/>
        <w:keepLines w:val="0"/>
        <w:pageBreakBefore w:val="0"/>
        <w:widowControl w:val="0"/>
        <w:shd w:val="clear" w:color="auto" w:fill="auto"/>
        <w:kinsoku/>
        <w:wordWrap/>
        <w:overflowPunct/>
        <w:topLinePunct w:val="0"/>
        <w:autoSpaceDE/>
        <w:autoSpaceDN/>
        <w:bidi w:val="0"/>
        <w:adjustRightInd/>
        <w:snapToGrid/>
        <w:spacing w:line="280" w:lineRule="exact"/>
        <w:jc w:val="left"/>
        <w:textAlignment w:val="center"/>
        <w:rPr>
          <w:color w:val="auto"/>
          <w:sz w:val="21"/>
          <w:szCs w:val="21"/>
        </w:rPr>
      </w:pPr>
      <w:r>
        <w:rPr>
          <w:color w:val="auto"/>
          <w:sz w:val="21"/>
          <w:szCs w:val="21"/>
        </w:rPr>
        <w:t>另一例生产工具：筒车。</w:t>
      </w:r>
      <w:r>
        <w:rPr>
          <w:rFonts w:hint="eastAsia"/>
          <w:color w:val="auto"/>
          <w:sz w:val="21"/>
          <w:szCs w:val="21"/>
          <w:lang w:eastAsia="zh-CN"/>
        </w:rPr>
        <w:t>（</w:t>
      </w:r>
      <w:r>
        <w:rPr>
          <w:rFonts w:hint="eastAsia"/>
          <w:color w:val="auto"/>
          <w:sz w:val="21"/>
          <w:szCs w:val="21"/>
          <w:lang w:val="en-US" w:eastAsia="zh-CN"/>
        </w:rPr>
        <w:t>1分）</w:t>
      </w:r>
    </w:p>
    <w:p w14:paraId="5107BA3E">
      <w:pPr>
        <w:keepNext w:val="0"/>
        <w:keepLines w:val="0"/>
        <w:pageBreakBefore w:val="0"/>
        <w:widowControl w:val="0"/>
        <w:shd w:val="clear" w:color="auto" w:fill="auto"/>
        <w:kinsoku/>
        <w:wordWrap/>
        <w:overflowPunct/>
        <w:topLinePunct w:val="0"/>
        <w:autoSpaceDE/>
        <w:autoSpaceDN/>
        <w:bidi w:val="0"/>
        <w:adjustRightInd/>
        <w:snapToGrid/>
        <w:spacing w:line="280" w:lineRule="exact"/>
        <w:jc w:val="left"/>
        <w:textAlignment w:val="center"/>
        <w:rPr>
          <w:color w:val="auto"/>
          <w:sz w:val="21"/>
          <w:szCs w:val="21"/>
        </w:rPr>
      </w:pPr>
      <w:r>
        <w:rPr>
          <w:color w:val="auto"/>
          <w:sz w:val="21"/>
          <w:szCs w:val="21"/>
        </w:rPr>
        <w:t>史实：店铺繁多，人民往来络绎不绝；出现大量小商贩；城市经济的发展打破时间的限制。</w:t>
      </w:r>
      <w:r>
        <w:rPr>
          <w:rFonts w:hint="eastAsia"/>
          <w:color w:val="auto"/>
          <w:sz w:val="21"/>
          <w:szCs w:val="21"/>
          <w:lang w:eastAsia="zh-CN"/>
        </w:rPr>
        <w:t>（</w:t>
      </w:r>
      <w:r>
        <w:rPr>
          <w:rFonts w:hint="eastAsia"/>
          <w:color w:val="auto"/>
          <w:sz w:val="21"/>
          <w:szCs w:val="21"/>
          <w:lang w:val="en-US" w:eastAsia="zh-CN"/>
        </w:rPr>
        <w:t>2分）</w:t>
      </w:r>
    </w:p>
    <w:p w14:paraId="75A2BCEB">
      <w:pPr>
        <w:keepNext w:val="0"/>
        <w:keepLines w:val="0"/>
        <w:pageBreakBefore w:val="0"/>
        <w:widowControl w:val="0"/>
        <w:shd w:val="clear" w:color="auto" w:fill="auto"/>
        <w:kinsoku/>
        <w:wordWrap/>
        <w:overflowPunct/>
        <w:topLinePunct w:val="0"/>
        <w:autoSpaceDE/>
        <w:autoSpaceDN/>
        <w:bidi w:val="0"/>
        <w:adjustRightInd/>
        <w:snapToGrid/>
        <w:spacing w:line="280" w:lineRule="exact"/>
        <w:jc w:val="left"/>
        <w:textAlignment w:val="center"/>
        <w:rPr>
          <w:color w:val="auto"/>
          <w:sz w:val="21"/>
          <w:szCs w:val="21"/>
        </w:rPr>
      </w:pPr>
      <w:r>
        <w:rPr>
          <w:rFonts w:hint="eastAsia"/>
          <w:color w:val="auto"/>
          <w:sz w:val="21"/>
          <w:szCs w:val="21"/>
          <w:lang w:eastAsia="zh-CN"/>
        </w:rPr>
        <w:t>（</w:t>
      </w:r>
      <w:r>
        <w:rPr>
          <w:color w:val="auto"/>
          <w:sz w:val="21"/>
          <w:szCs w:val="21"/>
        </w:rPr>
        <w:t>2</w:t>
      </w:r>
      <w:r>
        <w:rPr>
          <w:rFonts w:hint="eastAsia"/>
          <w:color w:val="auto"/>
          <w:sz w:val="21"/>
          <w:szCs w:val="21"/>
          <w:lang w:eastAsia="zh-CN"/>
        </w:rPr>
        <w:t>）</w:t>
      </w:r>
      <w:r>
        <w:rPr>
          <w:color w:val="auto"/>
          <w:sz w:val="21"/>
          <w:szCs w:val="21"/>
        </w:rPr>
        <w:t>因素：陆上丝绸之路因战乱受阻；海路运量大、成本低、安全度高；政府鼓励海外贸易，宋代造船业发达。</w:t>
      </w:r>
      <w:r>
        <w:rPr>
          <w:rFonts w:hint="eastAsia"/>
          <w:color w:val="auto"/>
          <w:sz w:val="21"/>
          <w:szCs w:val="21"/>
          <w:lang w:eastAsia="zh-CN"/>
        </w:rPr>
        <w:t>（</w:t>
      </w:r>
      <w:r>
        <w:rPr>
          <w:rFonts w:hint="eastAsia"/>
          <w:color w:val="auto"/>
          <w:sz w:val="21"/>
          <w:szCs w:val="21"/>
          <w:lang w:val="en-US" w:eastAsia="zh-CN"/>
        </w:rPr>
        <w:t>2分）</w:t>
      </w:r>
    </w:p>
    <w:p w14:paraId="2B2D83DE">
      <w:pPr>
        <w:keepNext w:val="0"/>
        <w:keepLines w:val="0"/>
        <w:pageBreakBefore w:val="0"/>
        <w:widowControl w:val="0"/>
        <w:shd w:val="clear" w:color="auto" w:fill="auto"/>
        <w:kinsoku/>
        <w:wordWrap/>
        <w:overflowPunct/>
        <w:topLinePunct w:val="0"/>
        <w:autoSpaceDE/>
        <w:autoSpaceDN/>
        <w:bidi w:val="0"/>
        <w:adjustRightInd/>
        <w:snapToGrid/>
        <w:spacing w:line="280" w:lineRule="exact"/>
        <w:jc w:val="left"/>
        <w:textAlignment w:val="center"/>
        <w:rPr>
          <w:color w:val="auto"/>
          <w:sz w:val="21"/>
          <w:szCs w:val="21"/>
        </w:rPr>
      </w:pPr>
      <w:r>
        <w:rPr>
          <w:color w:val="auto"/>
          <w:sz w:val="21"/>
          <w:szCs w:val="21"/>
        </w:rPr>
        <w:t>机构：市舶司。</w:t>
      </w:r>
      <w:r>
        <w:rPr>
          <w:rFonts w:hint="eastAsia"/>
          <w:color w:val="auto"/>
          <w:sz w:val="21"/>
          <w:szCs w:val="21"/>
          <w:lang w:eastAsia="zh-CN"/>
        </w:rPr>
        <w:t>（</w:t>
      </w:r>
      <w:r>
        <w:rPr>
          <w:rFonts w:hint="eastAsia"/>
          <w:color w:val="auto"/>
          <w:sz w:val="21"/>
          <w:szCs w:val="21"/>
          <w:lang w:val="en-US" w:eastAsia="zh-CN"/>
        </w:rPr>
        <w:t>1分）</w:t>
      </w:r>
    </w:p>
    <w:p w14:paraId="06F9841E">
      <w:pPr>
        <w:keepNext w:val="0"/>
        <w:keepLines w:val="0"/>
        <w:pageBreakBefore w:val="0"/>
        <w:widowControl w:val="0"/>
        <w:shd w:val="clear" w:color="auto" w:fill="auto"/>
        <w:kinsoku/>
        <w:wordWrap/>
        <w:overflowPunct/>
        <w:topLinePunct w:val="0"/>
        <w:autoSpaceDE/>
        <w:autoSpaceDN/>
        <w:bidi w:val="0"/>
        <w:adjustRightInd/>
        <w:snapToGrid/>
        <w:spacing w:line="280" w:lineRule="exact"/>
        <w:jc w:val="left"/>
        <w:textAlignment w:val="center"/>
        <w:rPr>
          <w:color w:val="auto"/>
          <w:sz w:val="21"/>
          <w:szCs w:val="21"/>
        </w:rPr>
      </w:pPr>
      <w:r>
        <w:rPr>
          <w:rFonts w:hint="eastAsia"/>
          <w:color w:val="auto"/>
          <w:sz w:val="21"/>
          <w:szCs w:val="21"/>
          <w:lang w:eastAsia="zh-CN"/>
        </w:rPr>
        <w:t>（</w:t>
      </w:r>
      <w:r>
        <w:rPr>
          <w:color w:val="auto"/>
          <w:sz w:val="21"/>
          <w:szCs w:val="21"/>
        </w:rPr>
        <w:t>3</w:t>
      </w:r>
      <w:r>
        <w:rPr>
          <w:rFonts w:hint="eastAsia"/>
          <w:color w:val="auto"/>
          <w:sz w:val="21"/>
          <w:szCs w:val="21"/>
          <w:lang w:eastAsia="zh-CN"/>
        </w:rPr>
        <w:t>）</w:t>
      </w:r>
      <w:r>
        <w:rPr>
          <w:color w:val="auto"/>
          <w:sz w:val="21"/>
          <w:szCs w:val="21"/>
        </w:rPr>
        <w:t>变化：唐朝至南宋年间，南方人口超过北方人口（或南方人口增加，北方人口减少；南方人口占全国人口比例变大，北方人口占比减小）。</w:t>
      </w:r>
      <w:r>
        <w:rPr>
          <w:rFonts w:hint="eastAsia"/>
          <w:color w:val="auto"/>
          <w:sz w:val="21"/>
          <w:szCs w:val="21"/>
          <w:lang w:eastAsia="zh-CN"/>
        </w:rPr>
        <w:t>（</w:t>
      </w:r>
      <w:r>
        <w:rPr>
          <w:rFonts w:hint="eastAsia"/>
          <w:color w:val="auto"/>
          <w:sz w:val="21"/>
          <w:szCs w:val="21"/>
          <w:lang w:val="en-US" w:eastAsia="zh-CN"/>
        </w:rPr>
        <w:t>2分）</w:t>
      </w:r>
    </w:p>
    <w:p w14:paraId="62095E90">
      <w:pPr>
        <w:keepNext w:val="0"/>
        <w:keepLines w:val="0"/>
        <w:pageBreakBefore w:val="0"/>
        <w:widowControl w:val="0"/>
        <w:shd w:val="clear" w:color="auto" w:fill="auto"/>
        <w:kinsoku/>
        <w:wordWrap/>
        <w:overflowPunct/>
        <w:topLinePunct w:val="0"/>
        <w:autoSpaceDE/>
        <w:autoSpaceDN/>
        <w:bidi w:val="0"/>
        <w:adjustRightInd/>
        <w:snapToGrid/>
        <w:spacing w:line="280" w:lineRule="exact"/>
        <w:jc w:val="left"/>
        <w:textAlignment w:val="center"/>
        <w:rPr>
          <w:color w:val="auto"/>
          <w:sz w:val="21"/>
          <w:szCs w:val="21"/>
        </w:rPr>
      </w:pPr>
      <w:r>
        <w:rPr>
          <w:color w:val="auto"/>
          <w:sz w:val="21"/>
          <w:szCs w:val="21"/>
        </w:rPr>
        <w:t>经济现象：经济重心南移。</w:t>
      </w:r>
      <w:r>
        <w:rPr>
          <w:rFonts w:hint="eastAsia"/>
          <w:color w:val="auto"/>
          <w:sz w:val="21"/>
          <w:szCs w:val="21"/>
          <w:lang w:eastAsia="zh-CN"/>
        </w:rPr>
        <w:t>（</w:t>
      </w:r>
      <w:r>
        <w:rPr>
          <w:rFonts w:hint="eastAsia"/>
          <w:color w:val="auto"/>
          <w:sz w:val="21"/>
          <w:szCs w:val="21"/>
          <w:lang w:val="en-US" w:eastAsia="zh-CN"/>
        </w:rPr>
        <w:t>1分）</w:t>
      </w:r>
    </w:p>
    <w:p w14:paraId="64D2B842">
      <w:pPr>
        <w:keepNext w:val="0"/>
        <w:keepLines w:val="0"/>
        <w:pageBreakBefore w:val="0"/>
        <w:widowControl w:val="0"/>
        <w:shd w:val="clear" w:color="auto" w:fill="auto"/>
        <w:kinsoku/>
        <w:wordWrap/>
        <w:overflowPunct/>
        <w:topLinePunct w:val="0"/>
        <w:autoSpaceDE/>
        <w:autoSpaceDN/>
        <w:bidi w:val="0"/>
        <w:adjustRightInd/>
        <w:snapToGrid/>
        <w:spacing w:line="280" w:lineRule="exact"/>
        <w:jc w:val="left"/>
        <w:textAlignment w:val="center"/>
        <w:rPr>
          <w:color w:val="auto"/>
          <w:sz w:val="21"/>
          <w:szCs w:val="21"/>
        </w:rPr>
      </w:pPr>
      <w:r>
        <w:rPr>
          <w:color w:val="auto"/>
          <w:sz w:val="21"/>
          <w:szCs w:val="21"/>
        </w:rPr>
        <w:t>时期：南宋。</w:t>
      </w:r>
      <w:r>
        <w:rPr>
          <w:rFonts w:hint="eastAsia"/>
          <w:color w:val="auto"/>
          <w:sz w:val="21"/>
          <w:szCs w:val="21"/>
          <w:lang w:eastAsia="zh-CN"/>
        </w:rPr>
        <w:t>（</w:t>
      </w:r>
      <w:r>
        <w:rPr>
          <w:rFonts w:hint="eastAsia"/>
          <w:color w:val="auto"/>
          <w:sz w:val="21"/>
          <w:szCs w:val="21"/>
          <w:lang w:val="en-US" w:eastAsia="zh-CN"/>
        </w:rPr>
        <w:t>1分）</w:t>
      </w:r>
    </w:p>
    <w:p w14:paraId="4FD7E877">
      <w:pPr>
        <w:keepNext w:val="0"/>
        <w:keepLines w:val="0"/>
        <w:pageBreakBefore w:val="0"/>
        <w:widowControl w:val="0"/>
        <w:shd w:val="clear" w:color="auto" w:fill="auto"/>
        <w:kinsoku/>
        <w:wordWrap/>
        <w:overflowPunct/>
        <w:topLinePunct w:val="0"/>
        <w:autoSpaceDE/>
        <w:autoSpaceDN/>
        <w:bidi w:val="0"/>
        <w:adjustRightInd/>
        <w:snapToGrid/>
        <w:spacing w:line="280" w:lineRule="exact"/>
        <w:jc w:val="left"/>
        <w:textAlignment w:val="center"/>
        <w:rPr>
          <w:rFonts w:hint="eastAsia"/>
          <w:color w:val="auto"/>
          <w:sz w:val="21"/>
          <w:szCs w:val="21"/>
          <w:lang w:val="en-US" w:eastAsia="zh-CN"/>
        </w:rPr>
      </w:pPr>
      <w:r>
        <w:rPr>
          <w:color w:val="auto"/>
          <w:sz w:val="21"/>
          <w:szCs w:val="21"/>
        </w:rPr>
        <w:t>根本原因：北人南迁，带来大量劳动力和先进的生产技术和生产经验。</w:t>
      </w:r>
      <w:r>
        <w:rPr>
          <w:rFonts w:hint="eastAsia"/>
          <w:color w:val="auto"/>
          <w:sz w:val="21"/>
          <w:szCs w:val="21"/>
          <w:lang w:eastAsia="zh-CN"/>
        </w:rPr>
        <w:t>（</w:t>
      </w:r>
      <w:r>
        <w:rPr>
          <w:rFonts w:hint="eastAsia"/>
          <w:color w:val="auto"/>
          <w:sz w:val="21"/>
          <w:szCs w:val="21"/>
          <w:lang w:val="en-US" w:eastAsia="zh-CN"/>
        </w:rPr>
        <w:t>2分）</w:t>
      </w:r>
    </w:p>
    <w:p w14:paraId="32CF54A2">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80" w:lineRule="exact"/>
        <w:ind w:leftChars="0"/>
        <w:jc w:val="left"/>
        <w:textAlignment w:val="center"/>
        <w:rPr>
          <w:rFonts w:hint="eastAsia"/>
          <w:color w:val="auto"/>
          <w:sz w:val="21"/>
          <w:szCs w:val="21"/>
          <w:lang w:val="en-US" w:eastAsia="zh-CN"/>
        </w:rPr>
      </w:pPr>
      <w:r>
        <w:rPr>
          <w:rFonts w:hint="eastAsia"/>
          <w:color w:val="auto"/>
          <w:sz w:val="21"/>
          <w:szCs w:val="21"/>
          <w:lang w:eastAsia="zh-CN"/>
        </w:rPr>
        <w:t>（</w:t>
      </w:r>
      <w:r>
        <w:rPr>
          <w:rFonts w:hint="eastAsia"/>
          <w:color w:val="auto"/>
          <w:sz w:val="21"/>
          <w:szCs w:val="21"/>
          <w:lang w:val="en-US" w:eastAsia="zh-CN"/>
        </w:rPr>
        <w:t>4）</w:t>
      </w:r>
      <w:r>
        <w:rPr>
          <w:color w:val="auto"/>
          <w:sz w:val="21"/>
          <w:szCs w:val="21"/>
        </w:rPr>
        <w:t>因素：生产工具的改进；政府的支持和鼓励；实行开放的对外政策；国家开放；重视农业等。</w:t>
      </w:r>
      <w:r>
        <w:rPr>
          <w:rFonts w:hint="eastAsia"/>
          <w:color w:val="auto"/>
          <w:sz w:val="21"/>
          <w:szCs w:val="21"/>
          <w:lang w:eastAsia="zh-CN"/>
        </w:rPr>
        <w:t>（</w:t>
      </w:r>
      <w:r>
        <w:rPr>
          <w:rFonts w:hint="eastAsia"/>
          <w:color w:val="auto"/>
          <w:sz w:val="21"/>
          <w:szCs w:val="21"/>
          <w:lang w:val="en-US" w:eastAsia="zh-CN"/>
        </w:rPr>
        <w:t>2分）</w:t>
      </w:r>
    </w:p>
    <w:p w14:paraId="3B3562CE">
      <w:pPr>
        <w:keepNext w:val="0"/>
        <w:keepLines w:val="0"/>
        <w:pageBreakBefore w:val="0"/>
        <w:widowControl w:val="0"/>
        <w:shd w:val="clear" w:color="auto" w:fill="auto"/>
        <w:kinsoku/>
        <w:wordWrap/>
        <w:overflowPunct/>
        <w:topLinePunct w:val="0"/>
        <w:autoSpaceDE/>
        <w:autoSpaceDN/>
        <w:bidi w:val="0"/>
        <w:adjustRightInd/>
        <w:snapToGrid/>
        <w:spacing w:line="280" w:lineRule="exact"/>
        <w:jc w:val="left"/>
        <w:textAlignment w:val="center"/>
        <w:rPr>
          <w:color w:val="auto"/>
          <w:sz w:val="21"/>
          <w:szCs w:val="21"/>
        </w:rPr>
      </w:pPr>
      <w:r>
        <w:rPr>
          <w:rFonts w:hint="eastAsia"/>
          <w:color w:val="auto"/>
          <w:sz w:val="21"/>
          <w:szCs w:val="21"/>
          <w:lang w:val="en-US" w:eastAsia="zh-CN"/>
        </w:rPr>
        <w:t>28</w:t>
      </w:r>
      <w:r>
        <w:rPr>
          <w:color w:val="auto"/>
          <w:sz w:val="21"/>
          <w:szCs w:val="21"/>
        </w:rPr>
        <w:t>．</w:t>
      </w:r>
      <w:r>
        <w:rPr>
          <w:rFonts w:hint="eastAsia"/>
          <w:color w:val="auto"/>
          <w:sz w:val="21"/>
          <w:szCs w:val="21"/>
          <w:lang w:eastAsia="zh-CN"/>
        </w:rPr>
        <w:t>（</w:t>
      </w:r>
      <w:r>
        <w:rPr>
          <w:color w:val="auto"/>
          <w:sz w:val="21"/>
          <w:szCs w:val="21"/>
        </w:rPr>
        <w:t>1</w:t>
      </w:r>
      <w:r>
        <w:rPr>
          <w:rFonts w:hint="eastAsia"/>
          <w:color w:val="auto"/>
          <w:sz w:val="21"/>
          <w:szCs w:val="21"/>
          <w:lang w:eastAsia="zh-CN"/>
        </w:rPr>
        <w:t>）</w:t>
      </w:r>
      <w:r>
        <w:rPr>
          <w:color w:val="auto"/>
          <w:sz w:val="21"/>
          <w:szCs w:val="21"/>
        </w:rPr>
        <w:t xml:space="preserve">     ②     ③     ①</w:t>
      </w:r>
      <w:r>
        <w:rPr>
          <w:rFonts w:hint="eastAsia"/>
          <w:color w:val="auto"/>
          <w:sz w:val="21"/>
          <w:szCs w:val="21"/>
          <w:lang w:eastAsia="zh-CN"/>
        </w:rPr>
        <w:t>（</w:t>
      </w:r>
      <w:r>
        <w:rPr>
          <w:rFonts w:hint="eastAsia"/>
          <w:color w:val="auto"/>
          <w:sz w:val="21"/>
          <w:szCs w:val="21"/>
          <w:lang w:val="en-US" w:eastAsia="zh-CN"/>
        </w:rPr>
        <w:t>3分）</w:t>
      </w:r>
    </w:p>
    <w:p w14:paraId="41DF4282">
      <w:pPr>
        <w:keepNext w:val="0"/>
        <w:keepLines w:val="0"/>
        <w:pageBreakBefore w:val="0"/>
        <w:widowControl w:val="0"/>
        <w:shd w:val="clear" w:color="auto" w:fill="auto"/>
        <w:kinsoku/>
        <w:wordWrap/>
        <w:overflowPunct/>
        <w:topLinePunct w:val="0"/>
        <w:autoSpaceDE/>
        <w:autoSpaceDN/>
        <w:bidi w:val="0"/>
        <w:adjustRightInd/>
        <w:snapToGrid/>
        <w:spacing w:line="280" w:lineRule="exact"/>
        <w:jc w:val="left"/>
        <w:textAlignment w:val="center"/>
        <w:rPr>
          <w:rFonts w:hint="eastAsia" w:eastAsia="宋体"/>
          <w:color w:val="auto"/>
          <w:sz w:val="21"/>
          <w:szCs w:val="21"/>
          <w:lang w:eastAsia="zh-CN"/>
        </w:rPr>
      </w:pPr>
      <w:r>
        <w:rPr>
          <w:rFonts w:hint="eastAsia"/>
          <w:color w:val="auto"/>
          <w:sz w:val="21"/>
          <w:szCs w:val="21"/>
          <w:lang w:eastAsia="zh-CN"/>
        </w:rPr>
        <w:t>（</w:t>
      </w:r>
      <w:r>
        <w:rPr>
          <w:color w:val="auto"/>
          <w:sz w:val="21"/>
          <w:szCs w:val="21"/>
        </w:rPr>
        <w:t>2</w:t>
      </w:r>
      <w:r>
        <w:rPr>
          <w:rFonts w:hint="eastAsia"/>
          <w:color w:val="auto"/>
          <w:sz w:val="21"/>
          <w:szCs w:val="21"/>
          <w:lang w:eastAsia="zh-CN"/>
        </w:rPr>
        <w:t>）</w:t>
      </w:r>
      <w:r>
        <w:rPr>
          <w:color w:val="auto"/>
          <w:sz w:val="21"/>
          <w:szCs w:val="21"/>
        </w:rPr>
        <w:t>民族交融加深；民族之间的隔阂与偏见减少；</w:t>
      </w:r>
      <w:r>
        <w:rPr>
          <w:rFonts w:hint="eastAsia"/>
          <w:color w:val="auto"/>
          <w:sz w:val="21"/>
          <w:szCs w:val="21"/>
          <w:lang w:eastAsia="zh-CN"/>
        </w:rPr>
        <w:t>“</w:t>
      </w:r>
      <w:r>
        <w:rPr>
          <w:color w:val="auto"/>
          <w:sz w:val="21"/>
          <w:szCs w:val="21"/>
        </w:rPr>
        <w:t>胡</w:t>
      </w:r>
      <w:r>
        <w:rPr>
          <w:rFonts w:hint="eastAsia"/>
          <w:color w:val="auto"/>
          <w:sz w:val="21"/>
          <w:szCs w:val="21"/>
          <w:lang w:eastAsia="zh-CN"/>
        </w:rPr>
        <w:t>”“</w:t>
      </w:r>
      <w:r>
        <w:rPr>
          <w:color w:val="auto"/>
          <w:sz w:val="21"/>
          <w:szCs w:val="21"/>
        </w:rPr>
        <w:t>汉</w:t>
      </w:r>
      <w:r>
        <w:rPr>
          <w:rFonts w:hint="eastAsia"/>
          <w:color w:val="auto"/>
          <w:sz w:val="21"/>
          <w:szCs w:val="21"/>
          <w:lang w:eastAsia="zh-CN"/>
        </w:rPr>
        <w:t>”</w:t>
      </w:r>
      <w:r>
        <w:rPr>
          <w:color w:val="auto"/>
          <w:sz w:val="21"/>
          <w:szCs w:val="21"/>
        </w:rPr>
        <w:t>观念逐渐淡薄。</w:t>
      </w:r>
      <w:r>
        <w:rPr>
          <w:rFonts w:hint="eastAsia"/>
          <w:color w:val="auto"/>
          <w:sz w:val="21"/>
          <w:szCs w:val="21"/>
          <w:lang w:eastAsia="zh-CN"/>
        </w:rPr>
        <w:t>（</w:t>
      </w:r>
      <w:r>
        <w:rPr>
          <w:color w:val="auto"/>
          <w:sz w:val="21"/>
          <w:szCs w:val="21"/>
        </w:rPr>
        <w:t>任答两点</w:t>
      </w:r>
      <w:r>
        <w:rPr>
          <w:rFonts w:hint="eastAsia"/>
          <w:color w:val="auto"/>
          <w:sz w:val="21"/>
          <w:szCs w:val="21"/>
          <w:lang w:eastAsia="zh-CN"/>
        </w:rPr>
        <w:t>）（</w:t>
      </w:r>
      <w:r>
        <w:rPr>
          <w:rFonts w:hint="eastAsia"/>
          <w:color w:val="auto"/>
          <w:sz w:val="21"/>
          <w:szCs w:val="21"/>
          <w:lang w:val="en-US" w:eastAsia="zh-CN"/>
        </w:rPr>
        <w:t>2分）</w:t>
      </w:r>
    </w:p>
    <w:p w14:paraId="5CCB41C5">
      <w:pPr>
        <w:keepNext w:val="0"/>
        <w:keepLines w:val="0"/>
        <w:pageBreakBefore w:val="0"/>
        <w:widowControl w:val="0"/>
        <w:shd w:val="clear" w:color="auto" w:fill="auto"/>
        <w:kinsoku/>
        <w:wordWrap/>
        <w:overflowPunct/>
        <w:topLinePunct w:val="0"/>
        <w:autoSpaceDE/>
        <w:autoSpaceDN/>
        <w:bidi w:val="0"/>
        <w:adjustRightInd/>
        <w:snapToGrid/>
        <w:spacing w:line="280" w:lineRule="exact"/>
        <w:jc w:val="left"/>
        <w:textAlignment w:val="center"/>
        <w:rPr>
          <w:color w:val="auto"/>
          <w:sz w:val="21"/>
          <w:szCs w:val="21"/>
        </w:rPr>
      </w:pPr>
      <w:r>
        <w:rPr>
          <w:rFonts w:hint="eastAsia"/>
          <w:color w:val="auto"/>
          <w:sz w:val="21"/>
          <w:szCs w:val="21"/>
          <w:lang w:eastAsia="zh-CN"/>
        </w:rPr>
        <w:t>（</w:t>
      </w:r>
      <w:r>
        <w:rPr>
          <w:color w:val="auto"/>
          <w:sz w:val="21"/>
          <w:szCs w:val="21"/>
        </w:rPr>
        <w:t>3</w:t>
      </w:r>
      <w:r>
        <w:rPr>
          <w:rFonts w:hint="eastAsia"/>
          <w:color w:val="auto"/>
          <w:sz w:val="21"/>
          <w:szCs w:val="21"/>
          <w:lang w:eastAsia="zh-CN"/>
        </w:rPr>
        <w:t>）</w:t>
      </w:r>
      <w:r>
        <w:rPr>
          <w:color w:val="auto"/>
          <w:sz w:val="21"/>
          <w:szCs w:val="21"/>
        </w:rPr>
        <w:t>特点：交往领域广泛；交往国家多；交往频繁；交往具有双向性等。（任答三点）</w:t>
      </w:r>
      <w:r>
        <w:rPr>
          <w:rFonts w:hint="eastAsia"/>
          <w:color w:val="auto"/>
          <w:sz w:val="21"/>
          <w:szCs w:val="21"/>
          <w:lang w:eastAsia="zh-CN"/>
        </w:rPr>
        <w:t>（</w:t>
      </w:r>
      <w:r>
        <w:rPr>
          <w:rFonts w:hint="eastAsia"/>
          <w:color w:val="auto"/>
          <w:sz w:val="21"/>
          <w:szCs w:val="21"/>
          <w:lang w:val="en-US" w:eastAsia="zh-CN"/>
        </w:rPr>
        <w:t>3分）</w:t>
      </w:r>
    </w:p>
    <w:p w14:paraId="34BD93F9">
      <w:pPr>
        <w:keepNext w:val="0"/>
        <w:keepLines w:val="0"/>
        <w:pageBreakBefore w:val="0"/>
        <w:widowControl w:val="0"/>
        <w:shd w:val="clear" w:color="auto" w:fill="auto"/>
        <w:kinsoku/>
        <w:wordWrap/>
        <w:overflowPunct/>
        <w:topLinePunct w:val="0"/>
        <w:autoSpaceDE/>
        <w:autoSpaceDN/>
        <w:bidi w:val="0"/>
        <w:adjustRightInd/>
        <w:snapToGrid/>
        <w:spacing w:line="280" w:lineRule="exact"/>
        <w:jc w:val="left"/>
        <w:textAlignment w:val="center"/>
        <w:rPr>
          <w:color w:val="auto"/>
          <w:sz w:val="21"/>
          <w:szCs w:val="21"/>
        </w:rPr>
      </w:pPr>
      <w:r>
        <w:rPr>
          <w:rFonts w:hint="eastAsia"/>
          <w:color w:val="auto"/>
          <w:sz w:val="21"/>
          <w:szCs w:val="21"/>
          <w:lang w:eastAsia="zh-CN"/>
        </w:rPr>
        <w:t>（</w:t>
      </w:r>
      <w:r>
        <w:rPr>
          <w:color w:val="auto"/>
          <w:sz w:val="21"/>
          <w:szCs w:val="21"/>
        </w:rPr>
        <w:t>4</w:t>
      </w:r>
      <w:r>
        <w:rPr>
          <w:rFonts w:hint="eastAsia"/>
          <w:color w:val="auto"/>
          <w:sz w:val="21"/>
          <w:szCs w:val="21"/>
          <w:lang w:eastAsia="zh-CN"/>
        </w:rPr>
        <w:t>）</w:t>
      </w:r>
      <w:r>
        <w:rPr>
          <w:color w:val="auto"/>
          <w:sz w:val="21"/>
          <w:szCs w:val="21"/>
        </w:rPr>
        <w:t>示例一：观点：民族交流与交融推动社会发展。</w:t>
      </w:r>
      <w:r>
        <w:rPr>
          <w:rFonts w:hint="eastAsia"/>
          <w:color w:val="auto"/>
          <w:sz w:val="21"/>
          <w:szCs w:val="21"/>
          <w:lang w:eastAsia="zh-CN"/>
        </w:rPr>
        <w:t>（</w:t>
      </w:r>
      <w:r>
        <w:rPr>
          <w:rFonts w:hint="eastAsia"/>
          <w:color w:val="auto"/>
          <w:sz w:val="21"/>
          <w:szCs w:val="21"/>
          <w:lang w:val="en-US" w:eastAsia="zh-CN"/>
        </w:rPr>
        <w:t>6分）</w:t>
      </w:r>
    </w:p>
    <w:p w14:paraId="4341B845">
      <w:pPr>
        <w:keepNext w:val="0"/>
        <w:keepLines w:val="0"/>
        <w:pageBreakBefore w:val="0"/>
        <w:widowControl w:val="0"/>
        <w:shd w:val="clear" w:color="auto" w:fill="auto"/>
        <w:kinsoku/>
        <w:wordWrap/>
        <w:overflowPunct/>
        <w:topLinePunct w:val="0"/>
        <w:autoSpaceDE/>
        <w:autoSpaceDN/>
        <w:bidi w:val="0"/>
        <w:adjustRightInd/>
        <w:snapToGrid/>
        <w:spacing w:line="280" w:lineRule="exact"/>
        <w:jc w:val="left"/>
        <w:textAlignment w:val="center"/>
        <w:rPr>
          <w:color w:val="auto"/>
          <w:sz w:val="21"/>
          <w:szCs w:val="21"/>
        </w:rPr>
      </w:pPr>
      <w:r>
        <w:rPr>
          <w:color w:val="auto"/>
          <w:sz w:val="21"/>
          <w:szCs w:val="21"/>
        </w:rPr>
        <w:t>论述：唐朝实行开明的民族政策，与各民族友好交往。如文成公主入藏，唐蕃和亲，促进了吐蕃经济和社会的发展，巩固了统一的多民族国家；五代宋初的胡、汉交流，使中原地区的沙陀、粟特、回鹘等民族融入汉族社会，推动胡汉共同发展。</w:t>
      </w:r>
    </w:p>
    <w:p w14:paraId="27EC2950">
      <w:pPr>
        <w:keepNext w:val="0"/>
        <w:keepLines w:val="0"/>
        <w:pageBreakBefore w:val="0"/>
        <w:widowControl w:val="0"/>
        <w:shd w:val="clear" w:color="auto" w:fill="auto"/>
        <w:kinsoku/>
        <w:wordWrap/>
        <w:overflowPunct/>
        <w:topLinePunct w:val="0"/>
        <w:autoSpaceDE/>
        <w:autoSpaceDN/>
        <w:bidi w:val="0"/>
        <w:adjustRightInd/>
        <w:snapToGrid/>
        <w:spacing w:line="280" w:lineRule="exact"/>
        <w:jc w:val="left"/>
        <w:textAlignment w:val="center"/>
        <w:rPr>
          <w:color w:val="auto"/>
          <w:sz w:val="21"/>
          <w:szCs w:val="21"/>
        </w:rPr>
      </w:pPr>
      <w:r>
        <w:rPr>
          <w:color w:val="auto"/>
          <w:sz w:val="21"/>
          <w:szCs w:val="21"/>
        </w:rPr>
        <w:t>综上所述，民族交往与交融有利于推动社会发展，我们应积极维护民族团结，促进民族交融。</w:t>
      </w:r>
    </w:p>
    <w:p w14:paraId="72DA93D2">
      <w:pPr>
        <w:keepNext w:val="0"/>
        <w:keepLines w:val="0"/>
        <w:pageBreakBefore w:val="0"/>
        <w:widowControl w:val="0"/>
        <w:shd w:val="clear" w:color="auto" w:fill="auto"/>
        <w:kinsoku/>
        <w:wordWrap/>
        <w:overflowPunct/>
        <w:topLinePunct w:val="0"/>
        <w:autoSpaceDE/>
        <w:autoSpaceDN/>
        <w:bidi w:val="0"/>
        <w:adjustRightInd/>
        <w:snapToGrid/>
        <w:spacing w:line="280" w:lineRule="exact"/>
        <w:jc w:val="left"/>
        <w:textAlignment w:val="center"/>
        <w:rPr>
          <w:color w:val="auto"/>
          <w:sz w:val="21"/>
          <w:szCs w:val="21"/>
        </w:rPr>
      </w:pPr>
      <w:r>
        <w:rPr>
          <w:color w:val="auto"/>
          <w:sz w:val="21"/>
          <w:szCs w:val="21"/>
        </w:rPr>
        <w:t>示例二：观点：对外开放推动社会发展。</w:t>
      </w:r>
    </w:p>
    <w:p w14:paraId="2E05E269">
      <w:pPr>
        <w:keepNext w:val="0"/>
        <w:keepLines w:val="0"/>
        <w:pageBreakBefore w:val="0"/>
        <w:widowControl w:val="0"/>
        <w:shd w:val="clear" w:color="auto" w:fill="auto"/>
        <w:kinsoku/>
        <w:wordWrap/>
        <w:overflowPunct/>
        <w:topLinePunct w:val="0"/>
        <w:autoSpaceDE/>
        <w:autoSpaceDN/>
        <w:bidi w:val="0"/>
        <w:adjustRightInd/>
        <w:snapToGrid/>
        <w:spacing w:line="280" w:lineRule="exact"/>
        <w:jc w:val="left"/>
        <w:textAlignment w:val="center"/>
        <w:rPr>
          <w:color w:val="auto"/>
          <w:sz w:val="21"/>
          <w:szCs w:val="21"/>
        </w:rPr>
      </w:pPr>
      <w:r>
        <w:rPr>
          <w:color w:val="auto"/>
          <w:sz w:val="21"/>
          <w:szCs w:val="21"/>
        </w:rPr>
        <w:t>论述：唐朝实行开放的对外政策，中外交往频繁。如鉴真东渡，在日本传授佛经，传播中国医药、书法、建筑等，为中日文化交流作出了卓越贡献，加强了唐朝在世界的影响力；玄奘西行天竺，为中国佛教发展和中印友好交往作出了杰出贡献。</w:t>
      </w:r>
    </w:p>
    <w:p w14:paraId="6B784FC4">
      <w:pPr>
        <w:keepNext w:val="0"/>
        <w:keepLines w:val="0"/>
        <w:pageBreakBefore w:val="0"/>
        <w:widowControl w:val="0"/>
        <w:shd w:val="clear" w:color="auto" w:fill="auto"/>
        <w:kinsoku/>
        <w:wordWrap/>
        <w:overflowPunct/>
        <w:topLinePunct w:val="0"/>
        <w:autoSpaceDE/>
        <w:autoSpaceDN/>
        <w:bidi w:val="0"/>
        <w:adjustRightInd/>
        <w:snapToGrid/>
        <w:spacing w:line="280" w:lineRule="exact"/>
        <w:jc w:val="left"/>
        <w:textAlignment w:val="center"/>
        <w:rPr>
          <w:rFonts w:hint="eastAsia" w:asciiTheme="minorEastAsia" w:hAnsiTheme="minorEastAsia" w:eastAsiaTheme="minorEastAsia" w:cstheme="minorEastAsia"/>
          <w:sz w:val="24"/>
          <w:szCs w:val="24"/>
          <w:lang w:val="en-US" w:eastAsia="zh-CN"/>
        </w:rPr>
      </w:pPr>
      <w:r>
        <w:rPr>
          <w:color w:val="auto"/>
          <w:sz w:val="21"/>
          <w:szCs w:val="21"/>
        </w:rPr>
        <w:t>综上所述，对外开放增进了中外交往，促进社会发展和国家繁荣，我们要坚持对外开放。</w:t>
      </w: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46C17">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3</w:instrText>
    </w:r>
    <w:r>
      <w:fldChar w:fldCharType="end"/>
    </w:r>
    <w:r>
      <w:instrText xml:space="preserve"> </w:instrText>
    </w:r>
    <w:r>
      <w:fldChar w:fldCharType="separate"/>
    </w:r>
    <w:r>
      <w:t>3</w:t>
    </w:r>
    <w:r>
      <w:fldChar w:fldCharType="end"/>
    </w:r>
    <w:r>
      <w:rPr>
        <w:rFonts w:hint="eastAsia"/>
      </w:rPr>
      <w:t>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C69A7"/>
    <w:multiLevelType w:val="singleLevel"/>
    <w:tmpl w:val="863C69A7"/>
    <w:lvl w:ilvl="0" w:tentative="0">
      <w:start w:val="1"/>
      <w:numFmt w:val="decimal"/>
      <w:lvlText w:val="(%1)"/>
      <w:lvlJc w:val="left"/>
      <w:pPr>
        <w:tabs>
          <w:tab w:val="left" w:pos="312"/>
        </w:tabs>
      </w:pPr>
    </w:lvl>
  </w:abstractNum>
  <w:abstractNum w:abstractNumId="1">
    <w:nsid w:val="BE90FB89"/>
    <w:multiLevelType w:val="singleLevel"/>
    <w:tmpl w:val="BE90FB89"/>
    <w:lvl w:ilvl="0" w:tentative="0">
      <w:start w:val="1"/>
      <w:numFmt w:val="chineseCounting"/>
      <w:suff w:val="nothing"/>
      <w:lvlText w:val="%1、"/>
      <w:lvlJc w:val="left"/>
      <w:rPr>
        <w:rFonts w:hint="eastAsia"/>
      </w:rPr>
    </w:lvl>
  </w:abstractNum>
  <w:abstractNum w:abstractNumId="2">
    <w:nsid w:val="E25D2BC3"/>
    <w:multiLevelType w:val="singleLevel"/>
    <w:tmpl w:val="E25D2BC3"/>
    <w:lvl w:ilvl="0" w:tentative="0">
      <w:start w:val="2"/>
      <w:numFmt w:val="decimal"/>
      <w:lvlText w:val="(%1)"/>
      <w:lvlJc w:val="left"/>
      <w:pPr>
        <w:tabs>
          <w:tab w:val="left" w:pos="312"/>
        </w:tabs>
      </w:pPr>
    </w:lvl>
  </w:abstractNum>
  <w:abstractNum w:abstractNumId="3">
    <w:nsid w:val="EBFDF8EC"/>
    <w:multiLevelType w:val="singleLevel"/>
    <w:tmpl w:val="EBFDF8EC"/>
    <w:lvl w:ilvl="0" w:tentative="0">
      <w:start w:val="1"/>
      <w:numFmt w:val="decimal"/>
      <w:lvlText w:val="(%1)"/>
      <w:lvlJc w:val="left"/>
      <w:pPr>
        <w:tabs>
          <w:tab w:val="left" w:pos="312"/>
        </w:tabs>
      </w:pPr>
    </w:lvl>
  </w:abstractNum>
  <w:abstractNum w:abstractNumId="4">
    <w:nsid w:val="3E18B7E9"/>
    <w:multiLevelType w:val="singleLevel"/>
    <w:tmpl w:val="3E18B7E9"/>
    <w:lvl w:ilvl="0" w:tentative="0">
      <w:start w:val="4"/>
      <w:numFmt w:val="decimal"/>
      <w:suff w:val="nothing"/>
      <w:lvlText w:val="（%1）"/>
      <w:lvlJc w:val="left"/>
    </w:lvl>
  </w:abstractNum>
  <w:abstractNum w:abstractNumId="5">
    <w:nsid w:val="53806AB2"/>
    <w:multiLevelType w:val="singleLevel"/>
    <w:tmpl w:val="53806AB2"/>
    <w:lvl w:ilvl="0" w:tentative="0">
      <w:start w:val="1"/>
      <w:numFmt w:val="upperLetter"/>
      <w:suff w:val="nothing"/>
      <w:lvlText w:val="%1．"/>
      <w:lvlJc w:val="left"/>
    </w:lvl>
  </w:abstractNum>
  <w:num w:numId="1">
    <w:abstractNumId w:val="1"/>
  </w:num>
  <w:num w:numId="2">
    <w:abstractNumId w:val="5"/>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12B7D"/>
    <w:rsid w:val="021F0894"/>
    <w:rsid w:val="07516B30"/>
    <w:rsid w:val="08CE6A65"/>
    <w:rsid w:val="09533E44"/>
    <w:rsid w:val="0A0C3465"/>
    <w:rsid w:val="0DFC6EDB"/>
    <w:rsid w:val="0E6A1189"/>
    <w:rsid w:val="112B3474"/>
    <w:rsid w:val="11BA57A9"/>
    <w:rsid w:val="12B909B8"/>
    <w:rsid w:val="177D6BFD"/>
    <w:rsid w:val="188D6874"/>
    <w:rsid w:val="198722CA"/>
    <w:rsid w:val="1DB92787"/>
    <w:rsid w:val="1F563B35"/>
    <w:rsid w:val="29F33886"/>
    <w:rsid w:val="2BA40B50"/>
    <w:rsid w:val="2D382973"/>
    <w:rsid w:val="2D5863AC"/>
    <w:rsid w:val="2F9F1DDA"/>
    <w:rsid w:val="30E13161"/>
    <w:rsid w:val="31661EFD"/>
    <w:rsid w:val="31D10BEE"/>
    <w:rsid w:val="33841B8D"/>
    <w:rsid w:val="35406D8E"/>
    <w:rsid w:val="35764C46"/>
    <w:rsid w:val="35933A33"/>
    <w:rsid w:val="35C22B4C"/>
    <w:rsid w:val="35C33D76"/>
    <w:rsid w:val="35FA58DF"/>
    <w:rsid w:val="3A670929"/>
    <w:rsid w:val="49004091"/>
    <w:rsid w:val="49B714DD"/>
    <w:rsid w:val="4BD55872"/>
    <w:rsid w:val="4E6337DB"/>
    <w:rsid w:val="502F6B5E"/>
    <w:rsid w:val="50BF1D53"/>
    <w:rsid w:val="58AE0F00"/>
    <w:rsid w:val="591D5F9C"/>
    <w:rsid w:val="60FB1F66"/>
    <w:rsid w:val="61C177C1"/>
    <w:rsid w:val="62D67BD8"/>
    <w:rsid w:val="634513D3"/>
    <w:rsid w:val="656B21D2"/>
    <w:rsid w:val="6DCA770A"/>
    <w:rsid w:val="6FB85123"/>
    <w:rsid w:val="7CE2707F"/>
    <w:rsid w:val="7D6B40B7"/>
    <w:rsid w:val="7F5828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2</TotalTime>
  <ScaleCrop>false</ScaleCrop>
  <LinksUpToDate>false</LinksUpToDate>
  <CharactersWithSpaces>0</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2025-03-13T14:07:00Z</dcterms:created>
  <dc:creator>Administrator</dc:creator>
  <cp:lastModifiedBy>三月春歌</cp:lastModifiedBy>
  <dcterms:modified xsi:type="dcterms:W3CDTF">2026-07-01T11:48:36Z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DD667F7B93A242F3892EB8841DEB9F5C</vt:lpwstr>
  </property>
</Properties>
</file>